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4547D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6093117F" w:rsidR="00820EE4" w:rsidRDefault="0012670A" w:rsidP="00820EE4">
      <w:pPr>
        <w:rPr>
          <w:b/>
          <w:sz w:val="32"/>
          <w:szCs w:val="32"/>
          <w:u w:val="single"/>
        </w:rPr>
      </w:pPr>
      <w:r>
        <w:rPr>
          <w:b/>
          <w:sz w:val="32"/>
          <w:szCs w:val="32"/>
          <w:u w:val="single"/>
        </w:rPr>
        <w:t>14</w:t>
      </w:r>
      <w:r w:rsidR="001150BD">
        <w:rPr>
          <w:b/>
          <w:sz w:val="32"/>
          <w:szCs w:val="32"/>
          <w:u w:val="single"/>
        </w:rPr>
        <w:t>7</w:t>
      </w:r>
      <w:r w:rsidR="00445A4B">
        <w:rPr>
          <w:b/>
          <w:sz w:val="32"/>
          <w:szCs w:val="32"/>
          <w:u w:val="single"/>
        </w:rPr>
        <w:t xml:space="preserve"> </w:t>
      </w:r>
      <w:r w:rsidR="00820EE4">
        <w:rPr>
          <w:b/>
          <w:sz w:val="32"/>
          <w:szCs w:val="32"/>
          <w:u w:val="single"/>
        </w:rPr>
        <w:t>Academy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Pr>
          <w:b/>
          <w:sz w:val="32"/>
          <w:szCs w:val="32"/>
          <w:u w:val="single"/>
        </w:rPr>
        <w:t xml:space="preserve">Dec </w:t>
      </w:r>
      <w:r w:rsidR="001150BD">
        <w:rPr>
          <w:b/>
          <w:sz w:val="32"/>
          <w:szCs w:val="32"/>
          <w:u w:val="single"/>
        </w:rPr>
        <w:t>18-23</w:t>
      </w:r>
      <w:r w:rsidR="00C9752B">
        <w:rPr>
          <w:b/>
          <w:sz w:val="32"/>
          <w:szCs w:val="32"/>
          <w:u w:val="single"/>
        </w:rPr>
        <w:t xml:space="preserve"> 2021</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21FF381F" w14:textId="695DD309" w:rsidR="00B4702C" w:rsidRDefault="00B4702C" w:rsidP="009608AE">
      <w:pPr>
        <w:ind w:left="0"/>
        <w:rPr>
          <w:rStyle w:val="Hyperlink"/>
          <w:b/>
          <w:color w:val="00B0F0"/>
          <w:u w:val="none"/>
        </w:rPr>
      </w:pPr>
      <w:r w:rsidRPr="00B4702C">
        <w:rPr>
          <w:rStyle w:val="Hyperlink"/>
          <w:b/>
          <w:color w:val="00B0F0"/>
          <w:u w:val="none"/>
        </w:rPr>
        <w:t>Covid related news and vaccinations</w:t>
      </w:r>
    </w:p>
    <w:p w14:paraId="4BAAAA9A" w14:textId="77777777" w:rsidR="00101D1A" w:rsidRDefault="00101D1A" w:rsidP="00101D1A">
      <w:pPr>
        <w:pStyle w:val="ListParagraph"/>
        <w:numPr>
          <w:ilvl w:val="0"/>
          <w:numId w:val="26"/>
        </w:numPr>
      </w:pPr>
      <w:r w:rsidRPr="00603346">
        <w:rPr>
          <w:b/>
        </w:rPr>
        <w:t>Five to 11-year-olds</w:t>
      </w:r>
      <w:r>
        <w:t xml:space="preserve"> with certain underlying health conditions should be offered the Covid jab, according to the government’s vaccine advisers.</w:t>
      </w:r>
      <w:r w:rsidRPr="00983CE8">
        <w:t xml:space="preserve"> </w:t>
      </w:r>
      <w:r>
        <w:t xml:space="preserve">The Joint Committee on Vaccination and Immunisation (JCVI) has recommended vaccinations for about 330,000 younger children at clinical risk, and also those living with someone who is immunosuppressed. They will be offered two doses of the Pfizer vaccine – in 10-microgram amounts, a third of the quantity used for adults – with a gap of eight weeks. But the Joint Committee on Vaccination and Immunisation has not recommended that jabs be offered to the age group more widely, saying it needs to consider more data. </w:t>
      </w:r>
    </w:p>
    <w:p w14:paraId="6D5FAA50" w14:textId="77777777" w:rsidR="00101D1A" w:rsidRDefault="00101D1A" w:rsidP="00101D1A">
      <w:pPr>
        <w:ind w:left="360"/>
      </w:pPr>
      <w:r>
        <w:t xml:space="preserve">The Joint Committee on Vaccination and Immunisation also recommended the normal booster dose should be offered to children aged: </w:t>
      </w:r>
    </w:p>
    <w:p w14:paraId="0A15AD23" w14:textId="77777777" w:rsidR="00101D1A" w:rsidRPr="00603346" w:rsidRDefault="00101D1A" w:rsidP="00101D1A">
      <w:pPr>
        <w:pStyle w:val="ListParagraph"/>
        <w:numPr>
          <w:ilvl w:val="0"/>
          <w:numId w:val="27"/>
        </w:numPr>
        <w:rPr>
          <w:b/>
        </w:rPr>
      </w:pPr>
      <w:r w:rsidRPr="00603346">
        <w:rPr>
          <w:b/>
        </w:rPr>
        <w:t>16 and 17</w:t>
      </w:r>
    </w:p>
    <w:p w14:paraId="7C9FC4BE" w14:textId="77777777" w:rsidR="00101D1A" w:rsidRDefault="00101D1A" w:rsidP="00101D1A">
      <w:pPr>
        <w:pStyle w:val="ListParagraph"/>
        <w:numPr>
          <w:ilvl w:val="0"/>
          <w:numId w:val="27"/>
        </w:numPr>
      </w:pPr>
      <w:r w:rsidRPr="00603346">
        <w:rPr>
          <w:b/>
        </w:rPr>
        <w:t>12 to 15</w:t>
      </w:r>
      <w:r>
        <w:t xml:space="preserve"> if they are in an at-risk group or live with someone who is immunosuppressed</w:t>
      </w:r>
    </w:p>
    <w:p w14:paraId="184BB399" w14:textId="77777777" w:rsidR="00101D1A" w:rsidRDefault="00101D1A" w:rsidP="00101D1A">
      <w:pPr>
        <w:pStyle w:val="ListParagraph"/>
        <w:numPr>
          <w:ilvl w:val="0"/>
          <w:numId w:val="27"/>
        </w:numPr>
      </w:pPr>
      <w:r w:rsidRPr="00603346">
        <w:rPr>
          <w:b/>
        </w:rPr>
        <w:t>12 to 15</w:t>
      </w:r>
      <w:r>
        <w:t xml:space="preserve"> who have a severely weakened immune system, who should get four doses</w:t>
      </w:r>
    </w:p>
    <w:p w14:paraId="2B35B0C0" w14:textId="77777777" w:rsidR="00101D1A" w:rsidRDefault="00101D1A" w:rsidP="00101D1A">
      <w:pPr>
        <w:pStyle w:val="ListParagraph"/>
        <w:numPr>
          <w:ilvl w:val="0"/>
          <w:numId w:val="27"/>
        </w:numPr>
      </w:pPr>
      <w:r w:rsidRPr="00603346">
        <w:rPr>
          <w:b/>
        </w:rPr>
        <w:t>All children aged 12 and over</w:t>
      </w:r>
      <w:r>
        <w:t xml:space="preserve"> are being offered two doses of the Pfizer jab. They can have a second dose 12 weeks after the first.</w:t>
      </w:r>
    </w:p>
    <w:p w14:paraId="45CA8A1F" w14:textId="77777777" w:rsidR="00101D1A" w:rsidRDefault="00101D1A" w:rsidP="00101D1A">
      <w:pPr>
        <w:pStyle w:val="ListParagraph"/>
        <w:numPr>
          <w:ilvl w:val="0"/>
          <w:numId w:val="27"/>
        </w:numPr>
      </w:pPr>
      <w:r>
        <w:t xml:space="preserve">If a </w:t>
      </w:r>
      <w:r w:rsidRPr="00603346">
        <w:rPr>
          <w:b/>
        </w:rPr>
        <w:t>16 or 17-year-old tests positive</w:t>
      </w:r>
      <w:r>
        <w:t xml:space="preserve"> for Covid, they should wait 12 weeks before being vaccinated, because of an extremely small risk of heart inflammation - four weeks (28 days) for high-risk groups.</w:t>
      </w:r>
    </w:p>
    <w:p w14:paraId="06218EF9" w14:textId="77777777" w:rsidR="00101D1A" w:rsidRDefault="00101D1A" w:rsidP="00101D1A">
      <w:pPr>
        <w:pStyle w:val="ListParagraph"/>
        <w:numPr>
          <w:ilvl w:val="0"/>
          <w:numId w:val="27"/>
        </w:numPr>
      </w:pPr>
      <w:r>
        <w:t xml:space="preserve">If a </w:t>
      </w:r>
      <w:r w:rsidRPr="00603346">
        <w:rPr>
          <w:b/>
        </w:rPr>
        <w:t>12 to 15-year old tests positive</w:t>
      </w:r>
      <w:r>
        <w:t xml:space="preserve"> they need to wait 12 weeks before getting their second dose.</w:t>
      </w:r>
    </w:p>
    <w:p w14:paraId="58F50AC2" w14:textId="5076936A" w:rsidR="00101D1A" w:rsidRDefault="00101D1A" w:rsidP="00101D1A">
      <w:pPr>
        <w:rPr>
          <w:rStyle w:val="Hyperlink"/>
        </w:rPr>
      </w:pPr>
      <w:hyperlink r:id="rId10" w:history="1">
        <w:r w:rsidRPr="00676796">
          <w:rPr>
            <w:rStyle w:val="Hyperlink"/>
          </w:rPr>
          <w:t>https://www.gov.uk/government/publications/jcvi-update-on-advice-for-covid-19-vaccination-of-children-and-young-people/jcvi-statement-on-covid-19-vaccination-of-children-and-young-people-22-december-2021</w:t>
        </w:r>
      </w:hyperlink>
      <w:r>
        <w:t xml:space="preserve">   </w:t>
      </w:r>
      <w:hyperlink r:id="rId11" w:history="1">
        <w:r w:rsidRPr="00676796">
          <w:rPr>
            <w:rStyle w:val="Hyperlink"/>
          </w:rPr>
          <w:t>https://www.gov.uk/government/news/uk-regulator-approves-use-of-pfizerbiontech-vaccine-in-5-to-11-year-olds</w:t>
        </w:r>
      </w:hyperlink>
    </w:p>
    <w:p w14:paraId="0B565B03" w14:textId="77777777" w:rsidR="00280B53" w:rsidRDefault="00280B53" w:rsidP="00101D1A">
      <w:pPr>
        <w:rPr>
          <w:rStyle w:val="Hyperlink"/>
        </w:rPr>
      </w:pPr>
    </w:p>
    <w:p w14:paraId="0AEE38B7" w14:textId="700287EA" w:rsidR="00280B53" w:rsidRPr="00AE2D7B" w:rsidRDefault="00280B53" w:rsidP="00280B53">
      <w:pPr>
        <w:pStyle w:val="ListParagraph"/>
        <w:numPr>
          <w:ilvl w:val="0"/>
          <w:numId w:val="26"/>
        </w:numPr>
        <w:rPr>
          <w:rStyle w:val="Hyperlink"/>
          <w:b/>
          <w:color w:val="00B0F0"/>
          <w:u w:val="none"/>
        </w:rPr>
      </w:pPr>
      <w:r>
        <w:t>T</w:t>
      </w:r>
      <w:r w:rsidRPr="00F97CC5">
        <w:t xml:space="preserve">he latest Office for National Statistics infection survey estimated that around </w:t>
      </w:r>
      <w:r w:rsidRPr="00280B53">
        <w:rPr>
          <w:b/>
        </w:rPr>
        <w:t>one in 20 primary-aged pupils tested positive for Covid</w:t>
      </w:r>
      <w:r w:rsidRPr="00F97CC5">
        <w:t xml:space="preserve"> in the week to </w:t>
      </w:r>
      <w:r>
        <w:t xml:space="preserve">December </w:t>
      </w:r>
      <w:r w:rsidRPr="00F97CC5">
        <w:t>11. In recent weeks younger children have overtaken secondary-age pupils to become the age group with the highest rate of infection.</w:t>
      </w:r>
      <w:r>
        <w:t xml:space="preserve"> See </w:t>
      </w:r>
      <w:hyperlink r:id="rId12" w:anchor="age-analysis-of-the-number-of-people-who-had-covid-19" w:history="1">
        <w:r w:rsidRPr="00676796">
          <w:rPr>
            <w:rStyle w:val="Hyperlink"/>
          </w:rPr>
          <w:t>https://www.ons.gov.uk/peoplepopulationandcommunity/healthandsocialcare/conditionsanddiseases/bulletins/coronaviruscovid19infectionsurveypilot/17december2021#age-analysis-of-the-number-of-people-who-had-covid-19</w:t>
        </w:r>
      </w:hyperlink>
    </w:p>
    <w:p w14:paraId="0128EC2E" w14:textId="77777777" w:rsidR="00AE2D7B" w:rsidRDefault="00AE2D7B" w:rsidP="00AE2D7B">
      <w:pPr>
        <w:rPr>
          <w:rStyle w:val="Hyperlink"/>
          <w:b/>
          <w:color w:val="00B0F0"/>
          <w:u w:val="none"/>
        </w:rPr>
      </w:pPr>
    </w:p>
    <w:p w14:paraId="1F3C9B8C" w14:textId="73281E4D" w:rsidR="00AE2D7B" w:rsidRPr="00361690" w:rsidRDefault="00AE2D7B" w:rsidP="00AE2D7B">
      <w:pPr>
        <w:pStyle w:val="ListParagraph"/>
        <w:numPr>
          <w:ilvl w:val="0"/>
          <w:numId w:val="26"/>
        </w:numPr>
        <w:rPr>
          <w:b/>
          <w:color w:val="00B0F0"/>
        </w:rPr>
      </w:pPr>
      <w:r>
        <w:t xml:space="preserve">Head teachers have warned school students could be facing </w:t>
      </w:r>
      <w:r w:rsidRPr="00AE2D7B">
        <w:rPr>
          <w:b/>
        </w:rPr>
        <w:t>another year of cancelled exams</w:t>
      </w:r>
      <w:r>
        <w:t xml:space="preserve"> as absences due to the rapid spread of Omicron infections continue to impact the education of hundreds of thousands of pupils. Even without lockdown restrictions forcing pupils back to online learning from home, the NAHT says that schools across England are already making preparations for a third year of cancelled GCSE and A-Level exams in the spring and summer of next year</w:t>
      </w:r>
    </w:p>
    <w:p w14:paraId="54388E2D" w14:textId="77777777" w:rsidR="00361690" w:rsidRPr="00361690" w:rsidRDefault="00361690" w:rsidP="00361690">
      <w:pPr>
        <w:pStyle w:val="ListParagraph"/>
        <w:rPr>
          <w:rStyle w:val="Hyperlink"/>
          <w:b/>
          <w:color w:val="00B0F0"/>
          <w:u w:val="none"/>
        </w:rPr>
      </w:pPr>
    </w:p>
    <w:p w14:paraId="2A72D3DE" w14:textId="77777777" w:rsidR="00361690" w:rsidRDefault="00361690" w:rsidP="00361690">
      <w:pPr>
        <w:pStyle w:val="ListParagraph"/>
        <w:numPr>
          <w:ilvl w:val="0"/>
          <w:numId w:val="26"/>
        </w:numPr>
      </w:pPr>
      <w:r w:rsidRPr="00603346">
        <w:rPr>
          <w:b/>
        </w:rPr>
        <w:t>Oasis</w:t>
      </w:r>
      <w:r>
        <w:t xml:space="preserve"> Community Learning will encourage secondary pupils to </w:t>
      </w:r>
      <w:r w:rsidRPr="00603346">
        <w:rPr>
          <w:b/>
        </w:rPr>
        <w:t>wear masks in class</w:t>
      </w:r>
      <w:r>
        <w:t xml:space="preserve"> in January amid fears of a “bigger wave” of Covid, and it said others may follow suit. </w:t>
      </w:r>
      <w:r w:rsidRPr="009D4B15">
        <w:t>The trust’s move echoes similar decisions by several councils to take Covid precautions into their own hands, going beyond government guidance</w:t>
      </w:r>
      <w:r>
        <w:t xml:space="preserve">, for example </w:t>
      </w:r>
      <w:r w:rsidRPr="00B7462A">
        <w:t>Cheshire East and Sunderland are recommending mask-wearing in class in at least some of their schools.</w:t>
      </w:r>
      <w:r>
        <w:t xml:space="preserve"> DfE</w:t>
      </w:r>
      <w:r w:rsidRPr="00536250">
        <w:t xml:space="preserve"> advice to schools states: “We do not advise that pupils and staff wear face coverings in classrooms.”</w:t>
      </w:r>
    </w:p>
    <w:p w14:paraId="4786A766" w14:textId="77777777" w:rsidR="00061C09" w:rsidRDefault="00061C09" w:rsidP="00061C09">
      <w:pPr>
        <w:pStyle w:val="ListParagraph"/>
      </w:pPr>
    </w:p>
    <w:p w14:paraId="0A750D29" w14:textId="1246F7CF" w:rsidR="00061C09" w:rsidRPr="00F36C73" w:rsidRDefault="00061C09" w:rsidP="00361690">
      <w:pPr>
        <w:pStyle w:val="ListParagraph"/>
        <w:numPr>
          <w:ilvl w:val="0"/>
          <w:numId w:val="26"/>
        </w:numPr>
        <w:rPr>
          <w:rStyle w:val="Hyperlink"/>
          <w:color w:val="auto"/>
          <w:u w:val="none"/>
        </w:rPr>
      </w:pPr>
      <w:r>
        <w:t>ESFA has issued “</w:t>
      </w:r>
      <w:r w:rsidRPr="00603346">
        <w:rPr>
          <w:b/>
        </w:rPr>
        <w:t>Coronavirus (COVID-19) recovery premium funding</w:t>
      </w:r>
      <w:r>
        <w:t xml:space="preserve">: allocations. Allocations and terms and conditions for academies and local authorities about the recovery premium grant”. See </w:t>
      </w:r>
      <w:hyperlink r:id="rId13" w:history="1">
        <w:r w:rsidRPr="0092467D">
          <w:rPr>
            <w:rStyle w:val="Hyperlink"/>
          </w:rPr>
          <w:t>https://www.gov.uk/government/publications/coronavirus-covid-19-recovery-premium-funding-allocations</w:t>
        </w:r>
      </w:hyperlink>
    </w:p>
    <w:p w14:paraId="12363037" w14:textId="77777777" w:rsidR="00F36C73" w:rsidRDefault="00F36C73" w:rsidP="00F36C73">
      <w:pPr>
        <w:pStyle w:val="ListParagraph"/>
      </w:pPr>
    </w:p>
    <w:p w14:paraId="7E1A9C59" w14:textId="77777777" w:rsidR="00F36C73" w:rsidRDefault="00F36C73" w:rsidP="00F36C73">
      <w:pPr>
        <w:pStyle w:val="ListParagraph"/>
        <w:numPr>
          <w:ilvl w:val="0"/>
          <w:numId w:val="29"/>
        </w:numPr>
      </w:pPr>
      <w:r w:rsidRPr="007E3F85">
        <w:t xml:space="preserve">The Government is asking </w:t>
      </w:r>
      <w:r w:rsidRPr="00DD16C1">
        <w:rPr>
          <w:b/>
        </w:rPr>
        <w:t>former teachers who have the skills and time to return to the classroom</w:t>
      </w:r>
      <w:r w:rsidRPr="007E3F85">
        <w:t xml:space="preserve"> to sign up </w:t>
      </w:r>
      <w:r>
        <w:t xml:space="preserve">at </w:t>
      </w:r>
      <w:r w:rsidRPr="00B97C0C">
        <w:t>https://www.gov.uk/government/news/education-secretary-calls-for-ex-teachers-to-return-to-classrooms</w:t>
      </w:r>
      <w:r>
        <w:t xml:space="preserve"> </w:t>
      </w:r>
      <w:hyperlink r:id="rId14" w:history="1">
        <w:r w:rsidRPr="0092467D">
          <w:rPr>
            <w:rStyle w:val="Hyperlink"/>
          </w:rPr>
          <w:t>https://getintoteaching.education.gov.uk/urgent-call-for-qualified-teachers</w:t>
        </w:r>
      </w:hyperlink>
      <w:r>
        <w:t xml:space="preserve">   The Omicron variant is expected to continue to cause increased staff absence levels in the spring term, and some local areas may </w:t>
      </w:r>
      <w:r>
        <w:lastRenderedPageBreak/>
        <w:t xml:space="preserve">struggle to find sufficient numbers of supply teachers available unless former staff come forward. It remains important the same comprehensive checks go ahead as they always would for anyone working with children. Potential teachers are therefore encouraged to get the process started as soon as possible and ideally before Christmas Eve to be ready to join the workforce from January. Those who are recently retired, or trained as a teacher and moved career, are asked to consider whether they can find even a day a week for the spring term to help protect face-to-face education. For full details, see </w:t>
      </w:r>
      <w:hyperlink r:id="rId15" w:history="1">
        <w:r w:rsidRPr="0092467D">
          <w:rPr>
            <w:rStyle w:val="Hyperlink"/>
          </w:rPr>
          <w:t>https://www.gov.uk/government/news/education-secretary-calls-for-ex-teachers-to-return-to-classrooms</w:t>
        </w:r>
      </w:hyperlink>
      <w:r>
        <w:t xml:space="preserve"> </w:t>
      </w:r>
    </w:p>
    <w:p w14:paraId="5DED0FCC" w14:textId="77777777" w:rsidR="00F36C73" w:rsidRDefault="00F36C73" w:rsidP="00F36C73">
      <w:pPr>
        <w:ind w:left="360"/>
      </w:pPr>
      <w:r>
        <w:t xml:space="preserve">The </w:t>
      </w:r>
      <w:r w:rsidRPr="00DD16C1">
        <w:rPr>
          <w:b/>
        </w:rPr>
        <w:t>NASUWT</w:t>
      </w:r>
      <w:r>
        <w:t xml:space="preserve"> warned that the call for ex-teachers “does not address the immediate and acute staffing pressures being faced by schools”. “This gesture will simply not guarantee that all schools will have the teachers they need when they reopen at the start of next term. Far more action is needed to improve the current market for supply teachers, which is nothing short of a national scandal”.  See </w:t>
      </w:r>
      <w:hyperlink r:id="rId16" w:history="1">
        <w:r w:rsidRPr="006737ED">
          <w:rPr>
            <w:rStyle w:val="Hyperlink"/>
          </w:rPr>
          <w:t>https://www.nasuwt.org.uk/article-listing/supply-teacher-crisis-cannot-be-ignored.html</w:t>
        </w:r>
      </w:hyperlink>
      <w:r>
        <w:t xml:space="preserve"> </w:t>
      </w:r>
    </w:p>
    <w:p w14:paraId="6A83DC8C" w14:textId="77777777" w:rsidR="00F36C73" w:rsidRDefault="00F36C73" w:rsidP="00F36C73">
      <w:pPr>
        <w:ind w:left="360"/>
      </w:pPr>
      <w:r>
        <w:t xml:space="preserve">Retired teachers offering to ease school staffing issues are unlikely to be in classrooms when schools reopen in England, </w:t>
      </w:r>
      <w:r w:rsidRPr="00DD16C1">
        <w:rPr>
          <w:b/>
        </w:rPr>
        <w:t>supply agencies</w:t>
      </w:r>
      <w:r>
        <w:t xml:space="preserve"> have warned. Agencies say they already have backlogs of potential supply teachers waiting for criminal record checks. The DfE said that the Disclosure and Barring Service (DBS) would continue to issue 80% of enhanced checks within 14 days, adding that it would "be ready to meet any spikes in demand for its service". However supply agencies say they have candidates who were "at the final stage waiting for DBS" before the government's appeal. "Some of these are taking a month, or two months plus, to actually come back".</w:t>
      </w:r>
    </w:p>
    <w:p w14:paraId="60B4C6A9" w14:textId="77777777" w:rsidR="00F36C73" w:rsidRDefault="00F36C73" w:rsidP="00F36C73">
      <w:pPr>
        <w:ind w:left="0"/>
      </w:pPr>
    </w:p>
    <w:p w14:paraId="4D80392F" w14:textId="6F8228F6" w:rsidR="00F36C73" w:rsidRDefault="00F36C73" w:rsidP="00F36C73">
      <w:pPr>
        <w:ind w:left="0"/>
        <w:rPr>
          <w:b/>
          <w:color w:val="00B0F0"/>
        </w:rPr>
      </w:pPr>
      <w:r w:rsidRPr="00F36C73">
        <w:rPr>
          <w:b/>
          <w:color w:val="00B0F0"/>
        </w:rPr>
        <w:t>Teacher pay</w:t>
      </w:r>
    </w:p>
    <w:p w14:paraId="2C448CA5" w14:textId="77777777" w:rsidR="00F95F19" w:rsidRDefault="00F95F19" w:rsidP="00F95F19">
      <w:pPr>
        <w:pStyle w:val="ListParagraph"/>
        <w:numPr>
          <w:ilvl w:val="0"/>
          <w:numId w:val="29"/>
        </w:numPr>
      </w:pPr>
      <w:r>
        <w:t>For t</w:t>
      </w:r>
      <w:r w:rsidRPr="0031178C">
        <w:t xml:space="preserve">he Secretary of State’s </w:t>
      </w:r>
      <w:r w:rsidRPr="00DD16C1">
        <w:rPr>
          <w:b/>
        </w:rPr>
        <w:t>letter to the STRB asking for recommendations on teachers’ pay and conditions for 2022</w:t>
      </w:r>
      <w:r>
        <w:t xml:space="preserve">, see </w:t>
      </w:r>
      <w:hyperlink r:id="rId17" w:history="1">
        <w:r w:rsidRPr="0092467D">
          <w:rPr>
            <w:rStyle w:val="Hyperlink"/>
          </w:rPr>
          <w:t>https://www.gov.uk/government/publications/school-teachers-review-body-strb-remit-letter-for-2022</w:t>
        </w:r>
      </w:hyperlink>
      <w:r>
        <w:t xml:space="preserve"> </w:t>
      </w:r>
    </w:p>
    <w:p w14:paraId="5CD46E21" w14:textId="77777777" w:rsidR="00F95F19" w:rsidRDefault="00F95F19" w:rsidP="00F95F19">
      <w:pPr>
        <w:ind w:left="360"/>
      </w:pPr>
      <w:r>
        <w:t xml:space="preserve">The education secretary has asked the STRB to make recommendations for the next two years at the same time, as part of a move to raise starting salaries to £30,000. Nadhim Zahawi says he wanted to achieve a “significant uplift” to starting salaries, an early career pay offer that “better reflects the challenges experienced in those first few years”. He also says the £30,000 starting salary pledge should be achieved alongside “significant, but sustainable, uplifts to the pay of more experienced teachers”. However, the letter does not explicitly state that the £30,000 pledge will be reached by 2023-24, the year it would have to be </w:t>
      </w:r>
      <w:r>
        <w:lastRenderedPageBreak/>
        <w:t>implemented to meet the government’s revised target. The government has previously indicated its desire to move to a “flatter” pay structure as it enacts its manifesto pledge on starting salaries. Zahawi tells the STRB he wanted their recommendations to include an “assessment of the adjustments that should be made to the salary and allowance ranges for classroom teachers, unqualified teachers and school leaders to promote recruitment and retention”. This should be “within the bounds of affordability across the school system as a whole and in the light of my views on the need for an uplift to starting salaries to £30,000.” This is all in the context that f</w:t>
      </w:r>
      <w:r w:rsidRPr="007337EC">
        <w:t>uture pay rises over the next three years will have to be met from additional core schools funding announced at this year’s spending review.</w:t>
      </w:r>
    </w:p>
    <w:p w14:paraId="6F6A56BB" w14:textId="77777777" w:rsidR="00F36C73" w:rsidRDefault="00F36C73" w:rsidP="00F36C73">
      <w:pPr>
        <w:ind w:left="0"/>
        <w:rPr>
          <w:b/>
          <w:color w:val="00B0F0"/>
        </w:rPr>
      </w:pPr>
    </w:p>
    <w:p w14:paraId="5C91E02C" w14:textId="6DEA86DC" w:rsidR="00F95F19" w:rsidRDefault="00F95F19" w:rsidP="00F36C73">
      <w:pPr>
        <w:ind w:left="0"/>
        <w:rPr>
          <w:b/>
          <w:color w:val="00B0F0"/>
        </w:rPr>
      </w:pPr>
      <w:r>
        <w:rPr>
          <w:b/>
          <w:color w:val="00B0F0"/>
        </w:rPr>
        <w:t>Teacher recruitment</w:t>
      </w:r>
    </w:p>
    <w:p w14:paraId="56F0C60B" w14:textId="11D9EFB5" w:rsidR="00F95F19" w:rsidRPr="00473149" w:rsidRDefault="00A956BC" w:rsidP="00A956BC">
      <w:pPr>
        <w:pStyle w:val="ListParagraph"/>
        <w:numPr>
          <w:ilvl w:val="0"/>
          <w:numId w:val="29"/>
        </w:numPr>
        <w:rPr>
          <w:rStyle w:val="Hyperlink"/>
          <w:b/>
          <w:color w:val="00B0F0"/>
          <w:u w:val="none"/>
        </w:rPr>
      </w:pPr>
      <w:r>
        <w:t>The DfE has issued “</w:t>
      </w:r>
      <w:r w:rsidRPr="00A956BC">
        <w:rPr>
          <w:b/>
        </w:rPr>
        <w:t>Teaching internship programme: summer 2022</w:t>
      </w:r>
      <w:r>
        <w:t xml:space="preserve">. How to apply for funding to provide teaching internships to potential teachers in mathematics, physics, and computing”. See </w:t>
      </w:r>
      <w:hyperlink r:id="rId18" w:history="1">
        <w:r w:rsidRPr="0092467D">
          <w:rPr>
            <w:rStyle w:val="Hyperlink"/>
          </w:rPr>
          <w:t>https://www.gov.uk/guidance/teaching-internship-programme-summer-2022</w:t>
        </w:r>
      </w:hyperlink>
    </w:p>
    <w:p w14:paraId="39B5388E" w14:textId="77777777" w:rsidR="00473149" w:rsidRDefault="00473149" w:rsidP="00473149">
      <w:pPr>
        <w:rPr>
          <w:b/>
          <w:color w:val="00B0F0"/>
        </w:rPr>
      </w:pPr>
    </w:p>
    <w:p w14:paraId="05A60E3E" w14:textId="77777777" w:rsidR="00473149" w:rsidRDefault="00473149" w:rsidP="00473149">
      <w:pPr>
        <w:pStyle w:val="ListParagraph"/>
        <w:numPr>
          <w:ilvl w:val="0"/>
          <w:numId w:val="26"/>
        </w:numPr>
      </w:pPr>
      <w:r>
        <w:t xml:space="preserve">The </w:t>
      </w:r>
      <w:r w:rsidRPr="00603346">
        <w:rPr>
          <w:b/>
        </w:rPr>
        <w:t>target for teacher training in secondary subjects</w:t>
      </w:r>
      <w:r>
        <w:t xml:space="preserve"> has been missed according to new government data, with levels falling to below 2019 pre-pandemic numbers. Overall, 82 per cent of the postgraduate initial teacher training target was achieved in secondary subjects compared with 103 per cent in 2020/21 and 83 per cent in 2019/20. The data also showed that there were 37,069 new entrants starting a postgraduate ITT programme in 2021-22, a decrease of 8 per cent on 2020-21 figures last year, but a 10 per cent increase on 2019-20. This year, three out of five trainee targets for science, technology, engineering and maths subjects were missed. Physics saw the lowest number of trainees, with only 567 new entrants to the subject, comprising just 22 per cent of the 2530 target, followed by computing which saw just 69 per cent (581) of the 840 target set for the subject, while maths entrants missed its 2800 target by 5 per cent. Recruitment targets were also missed for business studies, geography, modern foreign languages and design technology, but exceeded for history, English, biology, chemistry and Classics. The </w:t>
      </w:r>
      <w:r w:rsidRPr="00603346">
        <w:rPr>
          <w:b/>
        </w:rPr>
        <w:t>NEU</w:t>
      </w:r>
      <w:r>
        <w:t xml:space="preserve"> </w:t>
      </w:r>
      <w:r w:rsidRPr="00661523">
        <w:t>said that an additional 18,682 teachers needed to be recruited to restore the ratios of pupils to qualified teachers to 2015 levels, while by 2025 secondary numbers were set to increase by 5 per cent, with class sizes in secondary schools on the rise.</w:t>
      </w:r>
    </w:p>
    <w:p w14:paraId="1BA78BAC" w14:textId="77777777" w:rsidR="00473149" w:rsidRDefault="00473149" w:rsidP="00473149">
      <w:pPr>
        <w:rPr>
          <w:b/>
          <w:color w:val="00B0F0"/>
        </w:rPr>
      </w:pPr>
    </w:p>
    <w:p w14:paraId="7801C545" w14:textId="281D4C4E" w:rsidR="0071579A" w:rsidRDefault="0071579A" w:rsidP="009608AE">
      <w:pPr>
        <w:ind w:left="0"/>
        <w:rPr>
          <w:b/>
          <w:color w:val="00B0F0"/>
        </w:rPr>
      </w:pPr>
      <w:r>
        <w:rPr>
          <w:b/>
          <w:color w:val="00B0F0"/>
        </w:rPr>
        <w:t>Learning recovery</w:t>
      </w:r>
    </w:p>
    <w:p w14:paraId="76B94ED9" w14:textId="77777777" w:rsidR="00B25D35" w:rsidRDefault="00B25D35" w:rsidP="00B25D35">
      <w:pPr>
        <w:pStyle w:val="ListParagraph"/>
        <w:numPr>
          <w:ilvl w:val="0"/>
          <w:numId w:val="26"/>
        </w:numPr>
      </w:pPr>
      <w:r>
        <w:lastRenderedPageBreak/>
        <w:t xml:space="preserve">The online school </w:t>
      </w:r>
      <w:r w:rsidRPr="00603346">
        <w:rPr>
          <w:b/>
        </w:rPr>
        <w:t>Oak National Academy has seen a big increase in pupils using its online lessons this term</w:t>
      </w:r>
      <w:r>
        <w:t xml:space="preserve"> - with numbers nearly doubling in one region - indicating the extent of Covid disruption in schools. With many headteachers planning for the possibility of remote learning from January, the Oak figures show how rising numbers of schools have already been making the switch in recent weeks. Across the country, the number of Oak lessons started by pupils increased by 62 per cent over the autumn term, Tes can reveal, as Covid absence grew. In the week ending 12 September, 310,000 lesson starts were recorded by Oak National Academy, while in the week ending 5 December there were 503,000 lesson starts - the second-highest level recorded outside of lockdown.</w:t>
      </w:r>
    </w:p>
    <w:p w14:paraId="6B75FAA4" w14:textId="77777777" w:rsidR="0071579A" w:rsidRDefault="0071579A" w:rsidP="00473149">
      <w:pPr>
        <w:rPr>
          <w:b/>
          <w:color w:val="00B0F0"/>
        </w:rPr>
      </w:pPr>
    </w:p>
    <w:p w14:paraId="503968B9" w14:textId="77777777" w:rsidR="007A592B" w:rsidRDefault="007A592B" w:rsidP="007A592B">
      <w:pPr>
        <w:pStyle w:val="ListParagraph"/>
        <w:numPr>
          <w:ilvl w:val="0"/>
          <w:numId w:val="26"/>
        </w:numPr>
      </w:pPr>
      <w:r w:rsidRPr="00603346">
        <w:rPr>
          <w:b/>
        </w:rPr>
        <w:t>Oak National Academy</w:t>
      </w:r>
      <w:r w:rsidRPr="00E404C0">
        <w:t xml:space="preserve"> is pushing </w:t>
      </w:r>
      <w:r w:rsidRPr="00603346">
        <w:rPr>
          <w:b/>
        </w:rPr>
        <w:t>BT/EE to restore a "zero rating" on its content</w:t>
      </w:r>
      <w:r w:rsidRPr="00E404C0">
        <w:t xml:space="preserve"> so that families can access remote education wi</w:t>
      </w:r>
      <w:r>
        <w:t xml:space="preserve">thout facing extra data charges. </w:t>
      </w:r>
      <w:r w:rsidRPr="00B2351A">
        <w:t xml:space="preserve">The letter warns that there are growing concerns that disadvantaged children could be denied access to remote education over </w:t>
      </w:r>
      <w:r>
        <w:t>w</w:t>
      </w:r>
      <w:r w:rsidRPr="00B2351A">
        <w:t>inter because they face being charged for data.</w:t>
      </w:r>
      <w:r>
        <w:t xml:space="preserve"> </w:t>
      </w:r>
      <w:r w:rsidRPr="006E3B5E">
        <w:t>Oak is concerned about data charges as more than one in six pupils have accessed its lessons on a mobile phone and they are more likely to be disadvantaged.</w:t>
      </w:r>
      <w:r>
        <w:t xml:space="preserve"> Earlier this year during the second national lockdown, Oak had announced that it was data-free on all major mobile networks - meaning pupils could access lessons without using up data or facing additional charges; BT and EE are the only main networks to have since removed the data free status for Oak's lessons.</w:t>
      </w:r>
    </w:p>
    <w:p w14:paraId="0B978E43" w14:textId="77777777" w:rsidR="007A592B" w:rsidRDefault="007A592B" w:rsidP="00473149">
      <w:pPr>
        <w:rPr>
          <w:b/>
          <w:color w:val="00B0F0"/>
        </w:rPr>
      </w:pPr>
    </w:p>
    <w:p w14:paraId="4429A2BE" w14:textId="1CB91DE7" w:rsidR="000679E9" w:rsidRDefault="000679E9" w:rsidP="009608AE">
      <w:pPr>
        <w:ind w:left="0"/>
        <w:rPr>
          <w:b/>
          <w:color w:val="00B0F0"/>
        </w:rPr>
      </w:pPr>
      <w:r>
        <w:rPr>
          <w:b/>
          <w:color w:val="00B0F0"/>
        </w:rPr>
        <w:t>Student welfare</w:t>
      </w:r>
    </w:p>
    <w:p w14:paraId="3C72D744" w14:textId="0237782C" w:rsidR="000679E9" w:rsidRPr="00B02BB5" w:rsidRDefault="008E1672" w:rsidP="008E1672">
      <w:pPr>
        <w:pStyle w:val="ListParagraph"/>
        <w:numPr>
          <w:ilvl w:val="0"/>
          <w:numId w:val="30"/>
        </w:numPr>
        <w:rPr>
          <w:rStyle w:val="Hyperlink"/>
          <w:b/>
          <w:color w:val="00B0F0"/>
          <w:u w:val="none"/>
        </w:rPr>
      </w:pPr>
      <w:r>
        <w:t>The DfE has updated “</w:t>
      </w:r>
      <w:r w:rsidRPr="008E1672">
        <w:rPr>
          <w:b/>
        </w:rPr>
        <w:t>Support for vulnerable young people in serious violence hotspots</w:t>
      </w:r>
      <w:r>
        <w:t xml:space="preserve">”. See </w:t>
      </w:r>
      <w:hyperlink r:id="rId19" w:history="1">
        <w:r w:rsidRPr="0092467D">
          <w:rPr>
            <w:rStyle w:val="Hyperlink"/>
          </w:rPr>
          <w:t>https://www.gov.uk/government/news/support-for-vulnerable-young-people-in-serious-violence-hotspots</w:t>
        </w:r>
      </w:hyperlink>
    </w:p>
    <w:p w14:paraId="2BE67CB7" w14:textId="77777777" w:rsidR="00B02BB5" w:rsidRDefault="00B02BB5" w:rsidP="00B02BB5">
      <w:pPr>
        <w:rPr>
          <w:b/>
          <w:color w:val="00B0F0"/>
        </w:rPr>
      </w:pPr>
    </w:p>
    <w:p w14:paraId="5C215876" w14:textId="77777777" w:rsidR="00B02BB5" w:rsidRDefault="00B02BB5" w:rsidP="00B02BB5">
      <w:pPr>
        <w:pStyle w:val="ListParagraph"/>
        <w:numPr>
          <w:ilvl w:val="0"/>
          <w:numId w:val="26"/>
        </w:numPr>
      </w:pPr>
      <w:r>
        <w:t xml:space="preserve">Many children are </w:t>
      </w:r>
      <w:r w:rsidRPr="00603346">
        <w:rPr>
          <w:b/>
        </w:rPr>
        <w:t>facing their “most dangerous Christmas yet</w:t>
      </w:r>
      <w:r>
        <w:t xml:space="preserve">” as uncertainty over Covid and the cumulative pressures of the pandemic heighten internal family tensions, the NSPCC has warned. A “toxic cocktail” of accumulating financial pressures, disrupted festive plans and strained relationships threatened to create unsafe environments for some children and young people. Fears of tighter Covid restrictions are caused by data showing that serious child harm cases reported by councils in England rose by nearly 20% during the first year of the pandemic, including a 19% rise in child death notifications. There were 536 serious incident reports in England during 2020-21, up 87 from 449 in the previous year and an increase of 41% on the number of </w:t>
      </w:r>
      <w:r>
        <w:lastRenderedPageBreak/>
        <w:t>incidents recorded five years ago. Last Christmas, the NSPCC’s childline provided 6,000 counselling sessions over the festive period, with the charity not expecting to record a lower figure during the weeks ahead.</w:t>
      </w:r>
    </w:p>
    <w:p w14:paraId="7291BD8A" w14:textId="77777777" w:rsidR="00B02BB5" w:rsidRDefault="00B02BB5" w:rsidP="00B02BB5">
      <w:pPr>
        <w:rPr>
          <w:b/>
          <w:color w:val="00B0F0"/>
        </w:rPr>
      </w:pPr>
    </w:p>
    <w:p w14:paraId="7C6ADDAA" w14:textId="77777777" w:rsidR="00CC735C" w:rsidRDefault="00CC735C" w:rsidP="00CC735C">
      <w:pPr>
        <w:pStyle w:val="ListParagraph"/>
        <w:numPr>
          <w:ilvl w:val="0"/>
          <w:numId w:val="26"/>
        </w:numPr>
      </w:pPr>
      <w:r>
        <w:t>The DfE has issued “</w:t>
      </w:r>
      <w:r w:rsidRPr="00603346">
        <w:rPr>
          <w:b/>
        </w:rPr>
        <w:t>Holiday activities and food programme</w:t>
      </w:r>
      <w:r>
        <w:t xml:space="preserve">. Information for local authorities who will receive funding to support disadvantaged children during the 2022 Easter, summer and Christmas holidays”. See </w:t>
      </w:r>
      <w:hyperlink r:id="rId20" w:history="1">
        <w:r w:rsidRPr="00676796">
          <w:rPr>
            <w:rStyle w:val="Hyperlink"/>
          </w:rPr>
          <w:t>https://www.gov.uk/government/publications/holiday-activities-and-food-programme</w:t>
        </w:r>
      </w:hyperlink>
      <w:r>
        <w:t xml:space="preserve">  </w:t>
      </w:r>
      <w:r w:rsidRPr="00237A6D">
        <w:t xml:space="preserve">New data from </w:t>
      </w:r>
      <w:r w:rsidRPr="00603346">
        <w:rPr>
          <w:b/>
        </w:rPr>
        <w:t>Childcare Works</w:t>
      </w:r>
      <w:r w:rsidRPr="00237A6D">
        <w:t xml:space="preserve"> shows almost half a million children eligible for free school meals received meals, exercise, enriching activities like music, sports or cooking classes and opportunities to improve their social skills during the summer holidays. The Government’s Holiday Activities and Food (HAF) clubs reached over 600,000 children and young people in England in total, and councils are offering clubs for the first time this year over the Christmas break.</w:t>
      </w:r>
      <w:r>
        <w:t xml:space="preserve"> </w:t>
      </w:r>
      <w:r w:rsidRPr="00670A69">
        <w:t>The new data confirms that over 495,000 participating in the HAF clubs this summer were eligible for free school meals, with the remainder of the 600,000 attendees considered to be otherwise in need.</w:t>
      </w:r>
      <w:r>
        <w:t xml:space="preserve"> </w:t>
      </w:r>
      <w:r w:rsidRPr="00670A69">
        <w:t>The new data confirms that over 495,000 participating in the HAF clubs this summer were eligible for free school meals, with the remainder of the 600,000 attendees considered to be otherwise in need.</w:t>
      </w:r>
      <w:r>
        <w:t xml:space="preserve"> </w:t>
      </w:r>
      <w:r w:rsidRPr="00FA3463">
        <w:t>HAF clubs – extended to become a national programme in 2021 – provide free activities and meals for children eligible for free school meals, with flexibility for councils about how they can best serve the needs of children and families in their area.</w:t>
      </w:r>
      <w:r>
        <w:t xml:space="preserve"> See </w:t>
      </w:r>
      <w:hyperlink r:id="rId21" w:history="1">
        <w:r w:rsidRPr="00676796">
          <w:rPr>
            <w:rStyle w:val="Hyperlink"/>
          </w:rPr>
          <w:t>https://hempsalls.com/childcare-works-haf</w:t>
        </w:r>
      </w:hyperlink>
      <w:r>
        <w:t xml:space="preserve">    </w:t>
      </w:r>
      <w:hyperlink r:id="rId22" w:history="1">
        <w:r w:rsidRPr="00676796">
          <w:rPr>
            <w:rStyle w:val="Hyperlink"/>
          </w:rPr>
          <w:t>https://www.gov.uk/government/publications/holiday-activities-and-food-programme</w:t>
        </w:r>
      </w:hyperlink>
      <w:r>
        <w:t xml:space="preserve"> </w:t>
      </w:r>
    </w:p>
    <w:p w14:paraId="2AC6B147" w14:textId="77777777" w:rsidR="00CC735C" w:rsidRDefault="00CC735C" w:rsidP="00CC735C">
      <w:pPr>
        <w:pStyle w:val="ListParagraph"/>
      </w:pPr>
    </w:p>
    <w:p w14:paraId="238BC7A3" w14:textId="77777777" w:rsidR="00CC735C" w:rsidRDefault="00CC735C" w:rsidP="00CC735C">
      <w:pPr>
        <w:pStyle w:val="ListParagraph"/>
        <w:numPr>
          <w:ilvl w:val="0"/>
          <w:numId w:val="26"/>
        </w:numPr>
      </w:pPr>
      <w:r w:rsidRPr="002C6647">
        <w:t xml:space="preserve">Research </w:t>
      </w:r>
      <w:r>
        <w:t>published</w:t>
      </w:r>
      <w:r w:rsidRPr="002C6647">
        <w:t xml:space="preserve"> by Family Action and Magic Breakfast  shows evidence that </w:t>
      </w:r>
      <w:r w:rsidRPr="00603346">
        <w:rPr>
          <w:b/>
        </w:rPr>
        <w:t>breakfast clubs</w:t>
      </w:r>
      <w:r w:rsidRPr="002C6647">
        <w:t xml:space="preserve"> - run in schools to provide free, healthy breakfasts to children from low-income families - have had a positive impact on pupils’ behaviour, educational attainment and their eating habits. To date, more than 1,200 schools have signed up to the new National School Breakfast Programme to run from next September to 2023, run by Family Action.</w:t>
      </w:r>
      <w:r>
        <w:t xml:space="preserve"> </w:t>
      </w:r>
      <w:r w:rsidRPr="000013C1">
        <w:t>Backed by up to £24 million over two years, the new breakfast clubs programme, run by Family Action, builds on this positive impact it has already had on participating children and will look to support 2,500 schools up to 2023.</w:t>
      </w:r>
      <w:r>
        <w:t xml:space="preserve">  See </w:t>
      </w:r>
      <w:hyperlink r:id="rId23" w:history="1">
        <w:r w:rsidRPr="00676796">
          <w:rPr>
            <w:rStyle w:val="Hyperlink"/>
          </w:rPr>
          <w:t>https://www.family-action.org.uk/content/uploads/2021/12/NSBP-final-impact-report.pdf</w:t>
        </w:r>
      </w:hyperlink>
      <w:r>
        <w:t xml:space="preserve">    </w:t>
      </w:r>
      <w:hyperlink r:id="rId24" w:history="1">
        <w:r w:rsidRPr="00676796">
          <w:rPr>
            <w:rStyle w:val="Hyperlink"/>
          </w:rPr>
          <w:t>https://www.family-action.org.uk/what-we-do/children-families/food/breakfast-support/breakfast-at-home/</w:t>
        </w:r>
      </w:hyperlink>
      <w:r>
        <w:t xml:space="preserve"> </w:t>
      </w:r>
    </w:p>
    <w:p w14:paraId="5A760356" w14:textId="77777777" w:rsidR="00CC735C" w:rsidRDefault="00CC735C" w:rsidP="00B02BB5">
      <w:pPr>
        <w:rPr>
          <w:b/>
          <w:color w:val="00B0F0"/>
        </w:rPr>
      </w:pPr>
    </w:p>
    <w:p w14:paraId="193CE21E" w14:textId="4D7779AE" w:rsidR="00325019" w:rsidRDefault="00325019" w:rsidP="009608AE">
      <w:pPr>
        <w:ind w:left="0"/>
        <w:rPr>
          <w:b/>
          <w:color w:val="00B0F0"/>
        </w:rPr>
      </w:pPr>
      <w:r>
        <w:rPr>
          <w:b/>
          <w:color w:val="00B0F0"/>
        </w:rPr>
        <w:t>Academies and Trusts</w:t>
      </w:r>
    </w:p>
    <w:p w14:paraId="2B008192" w14:textId="53D9EB66" w:rsidR="00325019" w:rsidRPr="001728C0" w:rsidRDefault="00AC13C7" w:rsidP="00AC13C7">
      <w:pPr>
        <w:pStyle w:val="ListParagraph"/>
        <w:numPr>
          <w:ilvl w:val="0"/>
          <w:numId w:val="31"/>
        </w:numPr>
        <w:rPr>
          <w:rStyle w:val="Hyperlink"/>
          <w:b/>
          <w:color w:val="00B0F0"/>
          <w:u w:val="none"/>
        </w:rPr>
      </w:pPr>
      <w:r>
        <w:lastRenderedPageBreak/>
        <w:t>The DfE has issued “</w:t>
      </w:r>
      <w:r w:rsidRPr="00AB11AB">
        <w:t xml:space="preserve">Information on all </w:t>
      </w:r>
      <w:r w:rsidRPr="00AC13C7">
        <w:rPr>
          <w:b/>
        </w:rPr>
        <w:t>academies, free schools, studio schools and university technical colleges (UTCs) open in England, and those in the process of opening</w:t>
      </w:r>
      <w:r>
        <w:t>”</w:t>
      </w:r>
      <w:r w:rsidRPr="00AB11AB">
        <w:t>.</w:t>
      </w:r>
      <w:r>
        <w:t xml:space="preserve"> See </w:t>
      </w:r>
      <w:hyperlink r:id="rId25" w:history="1">
        <w:r w:rsidRPr="0092467D">
          <w:rPr>
            <w:rStyle w:val="Hyperlink"/>
          </w:rPr>
          <w:t>https://www.gov.uk/government/publications/open-academies-and-academy-projects-in-developmentb</w:t>
        </w:r>
      </w:hyperlink>
    </w:p>
    <w:p w14:paraId="40E4B000" w14:textId="77777777" w:rsidR="001728C0" w:rsidRDefault="001728C0" w:rsidP="001728C0">
      <w:pPr>
        <w:rPr>
          <w:b/>
          <w:color w:val="00B0F0"/>
        </w:rPr>
      </w:pPr>
    </w:p>
    <w:p w14:paraId="06150739" w14:textId="6FC2D864" w:rsidR="001728C0" w:rsidRPr="001C3C9D" w:rsidRDefault="001728C0" w:rsidP="001728C0">
      <w:pPr>
        <w:pStyle w:val="ListParagraph"/>
        <w:numPr>
          <w:ilvl w:val="0"/>
          <w:numId w:val="31"/>
        </w:numPr>
        <w:rPr>
          <w:rStyle w:val="Hyperlink"/>
          <w:b/>
          <w:color w:val="00B0F0"/>
          <w:u w:val="none"/>
        </w:rPr>
      </w:pPr>
      <w:r>
        <w:t>ESFA has issued i</w:t>
      </w:r>
      <w:r w:rsidRPr="00CD0291">
        <w:t xml:space="preserve">nformation for </w:t>
      </w:r>
      <w:r w:rsidRPr="001728C0">
        <w:rPr>
          <w:b/>
        </w:rPr>
        <w:t>academy trusts to complete their accounts</w:t>
      </w:r>
      <w:r w:rsidRPr="00CD0291">
        <w:t xml:space="preserve"> </w:t>
      </w:r>
      <w:r w:rsidRPr="001728C0">
        <w:rPr>
          <w:b/>
        </w:rPr>
        <w:t>return</w:t>
      </w:r>
      <w:r w:rsidRPr="00CD0291">
        <w:t>.</w:t>
      </w:r>
      <w:r>
        <w:t xml:space="preserve"> See </w:t>
      </w:r>
      <w:hyperlink r:id="rId26" w:history="1">
        <w:r w:rsidRPr="0092467D">
          <w:rPr>
            <w:rStyle w:val="Hyperlink"/>
          </w:rPr>
          <w:t>https://www.gov.uk/guidance/academies-accounts-return</w:t>
        </w:r>
      </w:hyperlink>
    </w:p>
    <w:p w14:paraId="1C5B0470" w14:textId="77777777" w:rsidR="001C3C9D" w:rsidRPr="001C3C9D" w:rsidRDefault="001C3C9D" w:rsidP="001C3C9D">
      <w:pPr>
        <w:pStyle w:val="ListParagraph"/>
        <w:rPr>
          <w:b/>
          <w:color w:val="00B0F0"/>
        </w:rPr>
      </w:pPr>
    </w:p>
    <w:p w14:paraId="7044D98E" w14:textId="3B21EBCF" w:rsidR="001C3C9D" w:rsidRPr="002F27DC" w:rsidRDefault="001C3C9D" w:rsidP="001728C0">
      <w:pPr>
        <w:pStyle w:val="ListParagraph"/>
        <w:numPr>
          <w:ilvl w:val="0"/>
          <w:numId w:val="31"/>
        </w:numPr>
        <w:rPr>
          <w:rStyle w:val="Hyperlink"/>
          <w:b/>
          <w:color w:val="00B0F0"/>
          <w:u w:val="none"/>
        </w:rPr>
      </w:pPr>
      <w:r>
        <w:t>ESFA has issued “</w:t>
      </w:r>
      <w:r w:rsidRPr="00902C35">
        <w:t xml:space="preserve">Information and forms for </w:t>
      </w:r>
      <w:r w:rsidRPr="00603346">
        <w:rPr>
          <w:b/>
        </w:rPr>
        <w:t>academy trust chairs of trustees to apply for a suitability check</w:t>
      </w:r>
      <w:r w:rsidRPr="00902C35">
        <w:t>, including an enhanced Disclosure and Barring Service (DBS) check</w:t>
      </w:r>
      <w:r>
        <w:t>”</w:t>
      </w:r>
      <w:r w:rsidRPr="00902C35">
        <w:t>.</w:t>
      </w:r>
      <w:r>
        <w:t xml:space="preserve"> See </w:t>
      </w:r>
      <w:hyperlink r:id="rId27" w:history="1">
        <w:r w:rsidRPr="0092467D">
          <w:rPr>
            <w:rStyle w:val="Hyperlink"/>
          </w:rPr>
          <w:t>https://www.gov.uk/government/publications/academy-trust-chair-suitability-checks</w:t>
        </w:r>
      </w:hyperlink>
    </w:p>
    <w:p w14:paraId="71997379" w14:textId="77777777" w:rsidR="002F27DC" w:rsidRPr="002F27DC" w:rsidRDefault="002F27DC" w:rsidP="002F27DC">
      <w:pPr>
        <w:pStyle w:val="ListParagraph"/>
        <w:rPr>
          <w:b/>
          <w:color w:val="00B0F0"/>
        </w:rPr>
      </w:pPr>
    </w:p>
    <w:p w14:paraId="5312781D" w14:textId="77777777" w:rsidR="002F27DC" w:rsidRDefault="002F27DC" w:rsidP="002F27DC">
      <w:pPr>
        <w:pStyle w:val="ListParagraph"/>
        <w:numPr>
          <w:ilvl w:val="0"/>
          <w:numId w:val="28"/>
        </w:numPr>
      </w:pPr>
      <w:r>
        <w:t>For summaries of the most interesting points from the “</w:t>
      </w:r>
      <w:r w:rsidRPr="00603346">
        <w:rPr>
          <w:b/>
        </w:rPr>
        <w:t>Academy Schools Sector in England, Consolidated Annual Report and Accounts up to 31.8.2020</w:t>
      </w:r>
      <w:r>
        <w:t xml:space="preserve">”, see </w:t>
      </w:r>
      <w:hyperlink r:id="rId28" w:history="1">
        <w:r w:rsidRPr="0092467D">
          <w:rPr>
            <w:rStyle w:val="Hyperlink"/>
          </w:rPr>
          <w:t>https://schoolsweek.co.uk/academy-sector-annual-reports-2020-finances/</w:t>
        </w:r>
      </w:hyperlink>
      <w:r>
        <w:t xml:space="preserve">   </w:t>
      </w:r>
      <w:hyperlink r:id="rId29" w:history="1">
        <w:r w:rsidRPr="0092467D">
          <w:rPr>
            <w:rStyle w:val="Hyperlink"/>
          </w:rPr>
          <w:t>https://schoolsweek.co.uk/academy-trust-bailouts-dfe-esfa-finances-accounts/</w:t>
        </w:r>
      </w:hyperlink>
      <w:r>
        <w:t xml:space="preserve">  </w:t>
      </w:r>
    </w:p>
    <w:p w14:paraId="0696C7D5" w14:textId="77777777" w:rsidR="002F27DC" w:rsidRDefault="002F27DC" w:rsidP="002F27DC">
      <w:pPr>
        <w:pStyle w:val="ListParagraph"/>
        <w:numPr>
          <w:ilvl w:val="0"/>
          <w:numId w:val="32"/>
        </w:numPr>
      </w:pPr>
      <w:r w:rsidRPr="00F035F1">
        <w:t xml:space="preserve">52.5 per cent of trusts (1,535) </w:t>
      </w:r>
      <w:r w:rsidRPr="00603346">
        <w:rPr>
          <w:b/>
        </w:rPr>
        <w:t>paid at least one person between £100,000 and £150,000</w:t>
      </w:r>
      <w:r w:rsidRPr="00F035F1">
        <w:t xml:space="preserve"> in 2018-19. This increased to 63.5 per cent (1,772 trusts) in 2019-20.</w:t>
      </w:r>
      <w:r>
        <w:t xml:space="preserve"> </w:t>
      </w:r>
      <w:r w:rsidRPr="00B06145">
        <w:t>Around one in six academy trusts paid their top earners more than £150,000 in pay and pension contributions</w:t>
      </w:r>
      <w:r>
        <w:t xml:space="preserve">. </w:t>
      </w:r>
      <w:r w:rsidRPr="00EE7F1B">
        <w:t>The number of academy trusts paying these high-level packages increased from 340 trusts (11.6 per cent) in 2018-19 to 473 (17 per cent) in the most recent set of figures for 2019-20.</w:t>
      </w:r>
    </w:p>
    <w:p w14:paraId="617CDAF1" w14:textId="77777777" w:rsidR="002F27DC" w:rsidRDefault="002F27DC" w:rsidP="002F27DC">
      <w:pPr>
        <w:pStyle w:val="ListParagraph"/>
        <w:numPr>
          <w:ilvl w:val="0"/>
          <w:numId w:val="32"/>
        </w:numPr>
      </w:pPr>
      <w:r>
        <w:t xml:space="preserve">The number of schools </w:t>
      </w:r>
      <w:r w:rsidRPr="00603346">
        <w:rPr>
          <w:b/>
        </w:rPr>
        <w:t>converting to academies</w:t>
      </w:r>
      <w:r>
        <w:t xml:space="preserve"> fell by almost 50 per cent last year, recent accounts show, with the government blaming the impact of Covid-19. A new report published by the DfE reveals that 474 schools converted to academy status in 2019-20, compared with 908 in 2018-19.</w:t>
      </w:r>
    </w:p>
    <w:p w14:paraId="5B6CA241" w14:textId="77777777" w:rsidR="002F27DC" w:rsidRDefault="002F27DC" w:rsidP="002F27DC">
      <w:pPr>
        <w:ind w:left="0"/>
        <w:rPr>
          <w:b/>
          <w:color w:val="00B0F0"/>
        </w:rPr>
      </w:pPr>
    </w:p>
    <w:p w14:paraId="76C6E747" w14:textId="47A37DC3" w:rsidR="000F5F49" w:rsidRPr="007A11E7" w:rsidRDefault="000F5F49" w:rsidP="000F5F49">
      <w:pPr>
        <w:pStyle w:val="ListParagraph"/>
        <w:numPr>
          <w:ilvl w:val="0"/>
          <w:numId w:val="28"/>
        </w:numPr>
        <w:rPr>
          <w:rStyle w:val="Hyperlink"/>
          <w:b/>
          <w:color w:val="00B0F0"/>
          <w:u w:val="none"/>
        </w:rPr>
      </w:pPr>
      <w:r>
        <w:t>The DfE has issued l</w:t>
      </w:r>
      <w:r w:rsidRPr="002E72D8">
        <w:t xml:space="preserve">ists of </w:t>
      </w:r>
      <w:r w:rsidRPr="000F5F49">
        <w:rPr>
          <w:b/>
        </w:rPr>
        <w:t>local authorities seeking academy and free school proposers</w:t>
      </w:r>
      <w:r w:rsidRPr="002E72D8">
        <w:t>, and of all academies and free schools already set up.</w:t>
      </w:r>
      <w:r>
        <w:t xml:space="preserve"> See  </w:t>
      </w:r>
      <w:hyperlink r:id="rId30" w:history="1">
        <w:r w:rsidRPr="00676796">
          <w:rPr>
            <w:rStyle w:val="Hyperlink"/>
          </w:rPr>
          <w:t>https://www.gov.uk/government/publications/new-school-proposals</w:t>
        </w:r>
      </w:hyperlink>
    </w:p>
    <w:p w14:paraId="6D8C126A" w14:textId="77777777" w:rsidR="007A11E7" w:rsidRDefault="007A11E7" w:rsidP="007A11E7">
      <w:pPr>
        <w:rPr>
          <w:b/>
          <w:color w:val="00B0F0"/>
        </w:rPr>
      </w:pPr>
    </w:p>
    <w:p w14:paraId="6A34608A" w14:textId="76686D4A" w:rsidR="007A11E7" w:rsidRPr="007A11E7" w:rsidRDefault="007A11E7" w:rsidP="007A11E7">
      <w:pPr>
        <w:pStyle w:val="ListParagraph"/>
        <w:numPr>
          <w:ilvl w:val="0"/>
          <w:numId w:val="28"/>
        </w:numPr>
        <w:rPr>
          <w:b/>
          <w:color w:val="00B0F0"/>
        </w:rPr>
      </w:pPr>
      <w:r>
        <w:t xml:space="preserve">DFE has issued </w:t>
      </w:r>
      <w:r w:rsidRPr="007A11E7">
        <w:rPr>
          <w:b/>
        </w:rPr>
        <w:t>model documents for PFI schools converting to academy status</w:t>
      </w:r>
      <w:r w:rsidRPr="00396705">
        <w:t>.</w:t>
      </w:r>
      <w:r>
        <w:t xml:space="preserve"> See </w:t>
      </w:r>
      <w:hyperlink r:id="rId31" w:history="1">
        <w:r w:rsidRPr="00095B17">
          <w:rPr>
            <w:rStyle w:val="Hyperlink"/>
          </w:rPr>
          <w:t>https://www.gov.uk/government/publications/private-finance-initiative-pfi-academies-model-documents</w:t>
        </w:r>
      </w:hyperlink>
    </w:p>
    <w:p w14:paraId="2210F77C" w14:textId="77777777" w:rsidR="007A11E7" w:rsidRPr="007A11E7" w:rsidRDefault="007A11E7" w:rsidP="007A11E7">
      <w:pPr>
        <w:pStyle w:val="ListParagraph"/>
        <w:rPr>
          <w:b/>
          <w:color w:val="00B0F0"/>
        </w:rPr>
      </w:pPr>
    </w:p>
    <w:p w14:paraId="6C94C330" w14:textId="13A71223" w:rsidR="007A11E7" w:rsidRDefault="007A11E7" w:rsidP="009608AE">
      <w:pPr>
        <w:ind w:left="0"/>
        <w:rPr>
          <w:b/>
          <w:color w:val="00B0F0"/>
        </w:rPr>
      </w:pPr>
      <w:r>
        <w:rPr>
          <w:b/>
          <w:color w:val="00B0F0"/>
        </w:rPr>
        <w:t>School finance</w:t>
      </w:r>
    </w:p>
    <w:p w14:paraId="223CBE6B" w14:textId="77777777" w:rsidR="00B242CE" w:rsidRDefault="00B242CE" w:rsidP="00B242CE">
      <w:pPr>
        <w:pStyle w:val="ListParagraph"/>
        <w:numPr>
          <w:ilvl w:val="0"/>
          <w:numId w:val="28"/>
        </w:numPr>
      </w:pPr>
      <w:r>
        <w:t>The DfE has issued  “</w:t>
      </w:r>
      <w:r w:rsidRPr="00603346">
        <w:rPr>
          <w:b/>
        </w:rPr>
        <w:t>Financial Year 2020-21 LA and school expenditure</w:t>
      </w:r>
      <w:r>
        <w:t xml:space="preserve">”, </w:t>
      </w:r>
      <w:hyperlink r:id="rId32" w:history="1">
        <w:r w:rsidRPr="0092467D">
          <w:rPr>
            <w:rStyle w:val="Hyperlink"/>
          </w:rPr>
          <w:t>https://explore-education-statistics.service.gov.uk/find-statistics/la-and-school-expenditure/2020-21</w:t>
        </w:r>
      </w:hyperlink>
      <w:r>
        <w:t xml:space="preserve"> </w:t>
      </w:r>
    </w:p>
    <w:p w14:paraId="0F61D89B" w14:textId="77777777" w:rsidR="00B242CE" w:rsidRDefault="00B242CE" w:rsidP="00B242CE">
      <w:pPr>
        <w:pStyle w:val="ListParagraph"/>
        <w:numPr>
          <w:ilvl w:val="0"/>
          <w:numId w:val="33"/>
        </w:numPr>
      </w:pPr>
      <w:r>
        <w:t xml:space="preserve">In the financial year 2020-21, LA maintained school income was £23.8 billion; comparable to 2019-20. Total gross expenditure was £23.1 billion; 3% lower than in 2019-20 (£23.7 billion). </w:t>
      </w:r>
    </w:p>
    <w:p w14:paraId="37BF5B98" w14:textId="77777777" w:rsidR="00B242CE" w:rsidRDefault="00B242CE" w:rsidP="00B242CE">
      <w:pPr>
        <w:pStyle w:val="ListParagraph"/>
        <w:numPr>
          <w:ilvl w:val="0"/>
          <w:numId w:val="33"/>
        </w:numPr>
      </w:pPr>
      <w:r>
        <w:t>50% of LA maintained school expenditure was on teaching staff.</w:t>
      </w:r>
    </w:p>
    <w:p w14:paraId="4329B348" w14:textId="77777777" w:rsidR="00B242CE" w:rsidRDefault="00B242CE" w:rsidP="00B242CE">
      <w:pPr>
        <w:pStyle w:val="ListParagraph"/>
        <w:numPr>
          <w:ilvl w:val="0"/>
          <w:numId w:val="33"/>
        </w:numPr>
      </w:pPr>
      <w:r>
        <w:t xml:space="preserve">The proportion of schools in deficit decreased to 8.4% in 2020-21 from 12.0% in 2019-20; the biggest decrease since records began in 2003. This is believed to be largely due to the impact of the COVID-19 pandemic </w:t>
      </w:r>
    </w:p>
    <w:p w14:paraId="31CF9B90" w14:textId="77777777" w:rsidR="00B242CE" w:rsidRDefault="00B242CE" w:rsidP="00B242CE">
      <w:pPr>
        <w:pStyle w:val="ListParagraph"/>
        <w:numPr>
          <w:ilvl w:val="0"/>
          <w:numId w:val="33"/>
        </w:numPr>
      </w:pPr>
      <w:r>
        <w:t>Schools reduced their spending on areas such as supply staff and supplies, and they may also have held back planned expenditure on maintenance.” School spending dropped sharply on staff development and training (-37 per cent), learning resources (-33 per cent), supply staff (-28 per cent), exam fees and catering (both -24 per cent), energy (-14 per cent), water and sewage (-12 per cent). However, school spending on ICT leapt by 16 per cent as learning moved online. And self-generated income halved, falling by £1.1 billion as catering and lettings revenue collapsed.</w:t>
      </w:r>
    </w:p>
    <w:p w14:paraId="048FA4F4" w14:textId="77777777" w:rsidR="00B242CE" w:rsidRDefault="00B242CE" w:rsidP="00B242CE">
      <w:pPr>
        <w:pStyle w:val="ListParagraph"/>
        <w:numPr>
          <w:ilvl w:val="0"/>
          <w:numId w:val="33"/>
        </w:numPr>
      </w:pPr>
      <w:r w:rsidRPr="001A348E">
        <w:t>While schools have enjoyed huge savings in some areas of spending, costs have soared in others, and certain income streams have been wiped out.</w:t>
      </w:r>
      <w:r>
        <w:t xml:space="preserve"> T</w:t>
      </w:r>
      <w:r w:rsidRPr="00923667">
        <w:t>he report highlight</w:t>
      </w:r>
      <w:r>
        <w:t>s</w:t>
      </w:r>
      <w:r w:rsidRPr="00923667">
        <w:t xml:space="preserve"> “substantial variation” across the country in the number of schools in financial trouble. </w:t>
      </w:r>
      <w:r>
        <w:t>A</w:t>
      </w:r>
      <w:r w:rsidRPr="00923667">
        <w:t>nalysis shows seven council areas had every single maintained secondary school in deficit, while 67 had none.</w:t>
      </w:r>
    </w:p>
    <w:p w14:paraId="15B7DC9D" w14:textId="77777777" w:rsidR="00B242CE" w:rsidRDefault="00B242CE" w:rsidP="00B242CE">
      <w:pPr>
        <w:pStyle w:val="ListParagraph"/>
        <w:numPr>
          <w:ilvl w:val="0"/>
          <w:numId w:val="33"/>
        </w:numPr>
      </w:pPr>
      <w:r>
        <w:t>LAs spent £41.5 billion on schools, other education, children’s and young people’s services in 2020-21; an increase of 3% from 2019-20. Of which, two thirds (£27.4 billion) was spent on schools; the same proportion as 2019-20.</w:t>
      </w:r>
    </w:p>
    <w:p w14:paraId="113E0734" w14:textId="77777777" w:rsidR="007A11E7" w:rsidRDefault="007A11E7" w:rsidP="007A11E7">
      <w:pPr>
        <w:ind w:left="0"/>
        <w:rPr>
          <w:b/>
          <w:color w:val="00B0F0"/>
        </w:rPr>
      </w:pPr>
    </w:p>
    <w:p w14:paraId="499740CF" w14:textId="4A9E33DE" w:rsidR="00B242CE" w:rsidRDefault="00B242CE" w:rsidP="007A11E7">
      <w:pPr>
        <w:ind w:left="0"/>
        <w:rPr>
          <w:b/>
          <w:color w:val="00B0F0"/>
        </w:rPr>
      </w:pPr>
      <w:r>
        <w:rPr>
          <w:b/>
          <w:color w:val="00B0F0"/>
        </w:rPr>
        <w:t>DFE</w:t>
      </w:r>
    </w:p>
    <w:p w14:paraId="08C22995" w14:textId="77777777" w:rsidR="00954C7F" w:rsidRDefault="00954C7F" w:rsidP="00954C7F">
      <w:pPr>
        <w:pStyle w:val="ListParagraph"/>
        <w:numPr>
          <w:ilvl w:val="0"/>
          <w:numId w:val="26"/>
        </w:numPr>
      </w:pPr>
      <w:r>
        <w:t xml:space="preserve">For the </w:t>
      </w:r>
      <w:r w:rsidRPr="00603346">
        <w:rPr>
          <w:b/>
        </w:rPr>
        <w:t>DfE Consolidated annual report and accounts for the year ended 31 March 2021</w:t>
      </w:r>
      <w:r>
        <w:t xml:space="preserve">, see </w:t>
      </w:r>
      <w:hyperlink r:id="rId33" w:history="1">
        <w:r w:rsidRPr="0092467D">
          <w:rPr>
            <w:rStyle w:val="Hyperlink"/>
          </w:rPr>
          <w:t>https://assets.publishing.service.gov.uk/government/uploads/system/uploads/attachment_data/file/1041620/CCS0121879180-001_DFE_Annual_Report_20-21_Web-Accessible.pdf</w:t>
        </w:r>
      </w:hyperlink>
      <w:r>
        <w:t xml:space="preserve"> </w:t>
      </w:r>
    </w:p>
    <w:p w14:paraId="1BC1EEB5" w14:textId="77777777" w:rsidR="00954C7F" w:rsidRDefault="00954C7F" w:rsidP="00954C7F">
      <w:pPr>
        <w:pStyle w:val="ListParagraph"/>
        <w:numPr>
          <w:ilvl w:val="0"/>
          <w:numId w:val="34"/>
        </w:numPr>
      </w:pPr>
      <w:r w:rsidRPr="00863D99">
        <w:t xml:space="preserve">In a section setting out “significant risks”, the department warned its “approach to addressing lost learning and the implementation of education recovery, digital strategy, and remote education, at school/college level </w:t>
      </w:r>
      <w:r w:rsidRPr="00863D99">
        <w:lastRenderedPageBreak/>
        <w:t>may be insufficient to adequately respond to the lost learning that has occurred during the pandemic”.</w:t>
      </w:r>
    </w:p>
    <w:p w14:paraId="79EF445B" w14:textId="77777777" w:rsidR="00954C7F" w:rsidRDefault="00954C7F" w:rsidP="00954C7F">
      <w:pPr>
        <w:pStyle w:val="ListParagraph"/>
        <w:numPr>
          <w:ilvl w:val="0"/>
          <w:numId w:val="34"/>
        </w:numPr>
      </w:pPr>
      <w:r w:rsidRPr="00863D99">
        <w:t>The DfE has also updated the level of risk that a “sustained cyber‑attack could result in the loss of access to critical systems and services, as well as a loss of critical departmental data” to “likely” as of March this year.</w:t>
      </w:r>
    </w:p>
    <w:p w14:paraId="6B1E5682" w14:textId="77777777" w:rsidR="00954C7F" w:rsidRDefault="00954C7F" w:rsidP="00954C7F">
      <w:pPr>
        <w:pStyle w:val="ListParagraph"/>
        <w:numPr>
          <w:ilvl w:val="0"/>
          <w:numId w:val="34"/>
        </w:numPr>
      </w:pPr>
      <w:r w:rsidRPr="00863D99">
        <w:t>The risk that pupils will have poor quality outcomes, particular in challenging or disadvantaged schools, as a result of a lack of high-quality teachers remains “likely”, as it was in March 2020.</w:t>
      </w:r>
    </w:p>
    <w:p w14:paraId="3238B05A" w14:textId="77777777" w:rsidR="00B242CE" w:rsidRDefault="00B242CE" w:rsidP="007A11E7">
      <w:pPr>
        <w:ind w:left="0"/>
        <w:rPr>
          <w:b/>
          <w:color w:val="00B0F0"/>
        </w:rPr>
      </w:pPr>
    </w:p>
    <w:p w14:paraId="05E9B862" w14:textId="02B97665" w:rsidR="00954C7F" w:rsidRDefault="00954C7F" w:rsidP="007A11E7">
      <w:pPr>
        <w:ind w:left="0"/>
        <w:rPr>
          <w:b/>
          <w:color w:val="00B0F0"/>
        </w:rPr>
      </w:pPr>
      <w:r>
        <w:rPr>
          <w:b/>
          <w:color w:val="00B0F0"/>
        </w:rPr>
        <w:t>Education News for schools</w:t>
      </w:r>
    </w:p>
    <w:p w14:paraId="59007C9D" w14:textId="546838AA" w:rsidR="00954C7F" w:rsidRPr="00510143" w:rsidRDefault="00CE392D" w:rsidP="00CE392D">
      <w:pPr>
        <w:pStyle w:val="ListParagraph"/>
        <w:numPr>
          <w:ilvl w:val="0"/>
          <w:numId w:val="26"/>
        </w:numPr>
        <w:rPr>
          <w:rStyle w:val="Hyperlink"/>
          <w:b/>
          <w:color w:val="00B0F0"/>
          <w:u w:val="none"/>
        </w:rPr>
      </w:pPr>
      <w:r>
        <w:t>For the updated “</w:t>
      </w:r>
      <w:r w:rsidRPr="00CE392D">
        <w:rPr>
          <w:b/>
        </w:rPr>
        <w:t>Ofqual: rolling update</w:t>
      </w:r>
      <w:r>
        <w:t xml:space="preserve">. Information on qualifications which have been disrupted by coronavirus (COVID-19)”, see </w:t>
      </w:r>
      <w:hyperlink r:id="rId34" w:history="1">
        <w:r w:rsidRPr="0092467D">
          <w:rPr>
            <w:rStyle w:val="Hyperlink"/>
          </w:rPr>
          <w:t>https://www.gov.uk/guidance/ofqual-rolling-update</w:t>
        </w:r>
      </w:hyperlink>
    </w:p>
    <w:p w14:paraId="4F6F1C9D" w14:textId="77777777" w:rsidR="00510143" w:rsidRDefault="00510143" w:rsidP="00510143">
      <w:pPr>
        <w:rPr>
          <w:b/>
          <w:color w:val="00B0F0"/>
        </w:rPr>
      </w:pPr>
    </w:p>
    <w:p w14:paraId="25BD3970" w14:textId="67513E6C" w:rsidR="00510143" w:rsidRPr="00217BE2" w:rsidRDefault="00510143" w:rsidP="00510143">
      <w:pPr>
        <w:pStyle w:val="ListParagraph"/>
        <w:numPr>
          <w:ilvl w:val="0"/>
          <w:numId w:val="26"/>
        </w:numPr>
        <w:rPr>
          <w:rStyle w:val="Hyperlink"/>
          <w:b/>
          <w:color w:val="00B0F0"/>
          <w:u w:val="none"/>
        </w:rPr>
      </w:pPr>
      <w:r>
        <w:t>ESFA has issued “</w:t>
      </w:r>
      <w:r w:rsidRPr="00510143">
        <w:rPr>
          <w:b/>
        </w:rPr>
        <w:t>ESFA: course directory</w:t>
      </w:r>
      <w:r>
        <w:t xml:space="preserve">. The course directory contains information on courses offered by learning providers who are contracted with the ESFA”. See </w:t>
      </w:r>
      <w:hyperlink r:id="rId35" w:history="1">
        <w:r w:rsidRPr="0092467D">
          <w:rPr>
            <w:rStyle w:val="Hyperlink"/>
          </w:rPr>
          <w:t>https://www.gov.uk/government/publications/sfa-course-directory</w:t>
        </w:r>
      </w:hyperlink>
    </w:p>
    <w:p w14:paraId="28E013D7" w14:textId="77777777" w:rsidR="00217BE2" w:rsidRPr="00217BE2" w:rsidRDefault="00217BE2" w:rsidP="00217BE2">
      <w:pPr>
        <w:pStyle w:val="ListParagraph"/>
        <w:rPr>
          <w:b/>
          <w:color w:val="00B0F0"/>
        </w:rPr>
      </w:pPr>
    </w:p>
    <w:p w14:paraId="43EAFC5B" w14:textId="4A425D42" w:rsidR="00217BE2" w:rsidRPr="00217BE2" w:rsidRDefault="00217BE2" w:rsidP="00510143">
      <w:pPr>
        <w:pStyle w:val="ListParagraph"/>
        <w:numPr>
          <w:ilvl w:val="0"/>
          <w:numId w:val="26"/>
        </w:numPr>
        <w:rPr>
          <w:rStyle w:val="Hyperlink"/>
          <w:b/>
          <w:color w:val="00B0F0"/>
          <w:u w:val="none"/>
        </w:rPr>
      </w:pPr>
      <w:r>
        <w:t xml:space="preserve">For a useful summary of </w:t>
      </w:r>
      <w:r w:rsidRPr="009C1C31">
        <w:rPr>
          <w:b/>
        </w:rPr>
        <w:t>SEND news</w:t>
      </w:r>
      <w:r>
        <w:t xml:space="preserve">, see </w:t>
      </w:r>
      <w:hyperlink r:id="rId36" w:history="1">
        <w:r w:rsidRPr="006737ED">
          <w:rPr>
            <w:rStyle w:val="Hyperlink"/>
          </w:rPr>
          <w:t>https://www.naht.org.uk/News/Latest-comments/News/ArtMID/556/ArticleID/1440/Rona-Tutts-SEND-summary-December-2021</w:t>
        </w:r>
      </w:hyperlink>
    </w:p>
    <w:p w14:paraId="01665B6E" w14:textId="77777777" w:rsidR="00217BE2" w:rsidRPr="00217BE2" w:rsidRDefault="00217BE2" w:rsidP="00217BE2">
      <w:pPr>
        <w:pStyle w:val="ListParagraph"/>
        <w:rPr>
          <w:b/>
          <w:color w:val="00B0F0"/>
        </w:rPr>
      </w:pPr>
    </w:p>
    <w:p w14:paraId="6F00811E" w14:textId="7B301DEF" w:rsidR="00217BE2" w:rsidRDefault="00217BE2" w:rsidP="009608AE">
      <w:pPr>
        <w:ind w:left="0"/>
        <w:rPr>
          <w:b/>
          <w:color w:val="00B0F0"/>
        </w:rPr>
      </w:pPr>
      <w:r>
        <w:rPr>
          <w:b/>
          <w:color w:val="00B0F0"/>
        </w:rPr>
        <w:t>Early years and primary</w:t>
      </w:r>
    </w:p>
    <w:p w14:paraId="649F53F5" w14:textId="36547E5A" w:rsidR="006A09B5" w:rsidRDefault="006A09B5" w:rsidP="006A09B5">
      <w:pPr>
        <w:pStyle w:val="ListParagraph"/>
        <w:numPr>
          <w:ilvl w:val="0"/>
          <w:numId w:val="26"/>
        </w:numPr>
      </w:pPr>
      <w:r>
        <w:t>The DfE has issued “</w:t>
      </w:r>
      <w:r w:rsidRPr="00F034CE">
        <w:t xml:space="preserve">How local authorities should collect </w:t>
      </w:r>
      <w:r w:rsidRPr="009F678A">
        <w:rPr>
          <w:b/>
        </w:rPr>
        <w:t>key stage 1 (KS1) assessments data</w:t>
      </w:r>
      <w:r w:rsidRPr="00F034CE">
        <w:t xml:space="preserve"> from all state-funded schools, including academies and free schools</w:t>
      </w:r>
      <w:r>
        <w:t>”,</w:t>
      </w:r>
      <w:bookmarkStart w:id="0" w:name="_GoBack"/>
      <w:bookmarkEnd w:id="0"/>
      <w:r w:rsidRPr="00BA26E9">
        <w:t xml:space="preserve"> </w:t>
      </w:r>
      <w:hyperlink r:id="rId37" w:history="1">
        <w:r w:rsidRPr="00095B17">
          <w:rPr>
            <w:rStyle w:val="Hyperlink"/>
          </w:rPr>
          <w:t>https://www.gov.uk/guidance/key-stage-1-assessments</w:t>
        </w:r>
      </w:hyperlink>
      <w:r>
        <w:t xml:space="preserve">  and “</w:t>
      </w:r>
      <w:r w:rsidRPr="009F678A">
        <w:rPr>
          <w:b/>
        </w:rPr>
        <w:t>Technical specification</w:t>
      </w:r>
      <w:r w:rsidRPr="00E60056">
        <w:t xml:space="preserve"> defining the scope of the 2022 key stage 1 (KS1) assessments data collection from local authorities</w:t>
      </w:r>
      <w:r>
        <w:t xml:space="preserve">”, </w:t>
      </w:r>
      <w:hyperlink r:id="rId38" w:history="1">
        <w:r w:rsidRPr="00095B17">
          <w:rPr>
            <w:rStyle w:val="Hyperlink"/>
          </w:rPr>
          <w:t>https://www.gov.uk/government/publications/ks1-assessments-data-collection-2022-technical-specification</w:t>
        </w:r>
      </w:hyperlink>
      <w:r>
        <w:t xml:space="preserve"> </w:t>
      </w:r>
    </w:p>
    <w:p w14:paraId="4F64C195" w14:textId="77777777" w:rsidR="006A09B5" w:rsidRDefault="006A09B5" w:rsidP="006A09B5"/>
    <w:p w14:paraId="13E60A91" w14:textId="67635A53" w:rsidR="00217BE2" w:rsidRPr="006A09B5" w:rsidRDefault="006A09B5" w:rsidP="006A09B5">
      <w:pPr>
        <w:pStyle w:val="ListParagraph"/>
        <w:numPr>
          <w:ilvl w:val="0"/>
          <w:numId w:val="26"/>
        </w:numPr>
        <w:rPr>
          <w:b/>
          <w:color w:val="00B0F0"/>
        </w:rPr>
      </w:pPr>
      <w:r>
        <w:t>The DfE has issued “</w:t>
      </w:r>
      <w:r w:rsidRPr="00B41E4E">
        <w:t xml:space="preserve">How local authorities should collect </w:t>
      </w:r>
      <w:r w:rsidRPr="006A09B5">
        <w:rPr>
          <w:b/>
        </w:rPr>
        <w:t>phonics screening</w:t>
      </w:r>
      <w:r w:rsidRPr="00B41E4E">
        <w:t xml:space="preserve"> check data from all local-authority-maintained schools, </w:t>
      </w:r>
      <w:r>
        <w:t xml:space="preserve">academies and free schools”, </w:t>
      </w:r>
      <w:hyperlink r:id="rId39" w:history="1">
        <w:r w:rsidRPr="00095B17">
          <w:rPr>
            <w:rStyle w:val="Hyperlink"/>
          </w:rPr>
          <w:t>https://www.gov.uk/guidance/phonics-screening-check-data-collection</w:t>
        </w:r>
      </w:hyperlink>
      <w:r>
        <w:t xml:space="preserve">  and “</w:t>
      </w:r>
      <w:r w:rsidRPr="00403123">
        <w:t xml:space="preserve">Phonics screening data collection 2022: </w:t>
      </w:r>
      <w:r w:rsidRPr="006A09B5">
        <w:rPr>
          <w:b/>
        </w:rPr>
        <w:t>technical specification</w:t>
      </w:r>
      <w:r>
        <w:t xml:space="preserve">”, </w:t>
      </w:r>
      <w:hyperlink r:id="rId40" w:history="1">
        <w:r w:rsidRPr="00095B17">
          <w:rPr>
            <w:rStyle w:val="Hyperlink"/>
          </w:rPr>
          <w:t>https://www.gov.uk/government/publications/phonics-screening-data-collection-2022-technical-specification</w:t>
        </w:r>
      </w:hyperlink>
    </w:p>
    <w:p w14:paraId="51813D66" w14:textId="77777777" w:rsidR="006A09B5" w:rsidRPr="006A09B5" w:rsidRDefault="006A09B5" w:rsidP="006A09B5">
      <w:pPr>
        <w:pStyle w:val="ListParagraph"/>
        <w:rPr>
          <w:b/>
          <w:color w:val="00B0F0"/>
        </w:rPr>
      </w:pPr>
    </w:p>
    <w:p w14:paraId="34057C60" w14:textId="1FF7C37D" w:rsidR="006A09B5" w:rsidRDefault="006A09B5" w:rsidP="009608AE">
      <w:pPr>
        <w:ind w:left="0"/>
        <w:rPr>
          <w:b/>
          <w:color w:val="00B0F0"/>
        </w:rPr>
      </w:pPr>
      <w:r>
        <w:rPr>
          <w:b/>
          <w:color w:val="00B0F0"/>
        </w:rPr>
        <w:t>School management</w:t>
      </w:r>
    </w:p>
    <w:p w14:paraId="5AE8F16C" w14:textId="77777777" w:rsidR="007B7C0F" w:rsidRDefault="007B7C0F" w:rsidP="007B7C0F">
      <w:pPr>
        <w:pStyle w:val="ListParagraph"/>
        <w:numPr>
          <w:ilvl w:val="0"/>
          <w:numId w:val="29"/>
        </w:numPr>
      </w:pPr>
      <w:r w:rsidRPr="00D70B3E">
        <w:t xml:space="preserve">The DfE has issued “How to arrange an effective </w:t>
      </w:r>
      <w:r w:rsidRPr="00DD16C1">
        <w:rPr>
          <w:b/>
        </w:rPr>
        <w:t>external review of governance</w:t>
      </w:r>
      <w:r w:rsidRPr="00D70B3E">
        <w:t xml:space="preserve"> for your school or academy trust, and improve the performance of your board</w:t>
      </w:r>
      <w:r>
        <w:t xml:space="preserve">”. See </w:t>
      </w:r>
      <w:hyperlink r:id="rId41" w:history="1">
        <w:r w:rsidRPr="0092467D">
          <w:rPr>
            <w:rStyle w:val="Hyperlink"/>
          </w:rPr>
          <w:t>https://www.gov.uk/guidance/external-reviews-of-governance-whats-involved</w:t>
        </w:r>
      </w:hyperlink>
      <w:r>
        <w:t xml:space="preserve"> </w:t>
      </w:r>
    </w:p>
    <w:p w14:paraId="3582B612" w14:textId="77777777" w:rsidR="007B7C0F" w:rsidRDefault="007B7C0F" w:rsidP="007B7C0F"/>
    <w:p w14:paraId="55388457" w14:textId="77777777" w:rsidR="007B7C0F" w:rsidRDefault="007B7C0F" w:rsidP="007B7C0F">
      <w:pPr>
        <w:pStyle w:val="ListParagraph"/>
        <w:numPr>
          <w:ilvl w:val="0"/>
          <w:numId w:val="29"/>
        </w:numPr>
      </w:pPr>
      <w:r>
        <w:t>The DfE has updated “</w:t>
      </w:r>
      <w:r w:rsidRPr="007B7C0F">
        <w:rPr>
          <w:b/>
        </w:rPr>
        <w:t>Complete the school census</w:t>
      </w:r>
      <w:r>
        <w:t xml:space="preserve">” See </w:t>
      </w:r>
      <w:hyperlink r:id="rId42" w:history="1">
        <w:r w:rsidRPr="0092467D">
          <w:rPr>
            <w:rStyle w:val="Hyperlink"/>
          </w:rPr>
          <w:t>https://www.gov.uk/guidance/complete-the-school-census</w:t>
        </w:r>
      </w:hyperlink>
      <w:r>
        <w:t xml:space="preserve"> </w:t>
      </w:r>
    </w:p>
    <w:p w14:paraId="7439F1E4" w14:textId="77777777" w:rsidR="007B7C0F" w:rsidRDefault="007B7C0F" w:rsidP="007B7C0F">
      <w:pPr>
        <w:pStyle w:val="ListParagraph"/>
      </w:pPr>
    </w:p>
    <w:p w14:paraId="42D2F859" w14:textId="77777777" w:rsidR="007B7C0F" w:rsidRDefault="007B7C0F" w:rsidP="007B7C0F">
      <w:pPr>
        <w:pStyle w:val="ListParagraph"/>
        <w:numPr>
          <w:ilvl w:val="0"/>
          <w:numId w:val="29"/>
        </w:numPr>
      </w:pPr>
      <w:r>
        <w:t>ESFA has issued “</w:t>
      </w:r>
      <w:r w:rsidRPr="00B40E2B">
        <w:t xml:space="preserve">How to use </w:t>
      </w:r>
      <w:r w:rsidRPr="007B7C0F">
        <w:rPr>
          <w:b/>
        </w:rPr>
        <w:t>the Recruit an apprentice service</w:t>
      </w:r>
      <w:r w:rsidRPr="00B40E2B">
        <w:t xml:space="preserve"> to create, post and manage apprenticeship adverts</w:t>
      </w:r>
      <w:r>
        <w:t>”</w:t>
      </w:r>
      <w:r w:rsidRPr="00B40E2B">
        <w:t>.</w:t>
      </w:r>
      <w:r>
        <w:t xml:space="preserve"> See </w:t>
      </w:r>
      <w:hyperlink r:id="rId43" w:history="1">
        <w:r w:rsidRPr="0092467D">
          <w:rPr>
            <w:rStyle w:val="Hyperlink"/>
          </w:rPr>
          <w:t>https://www.gov.uk/government/collections/apprenticeship-vacancies</w:t>
        </w:r>
      </w:hyperlink>
      <w:r>
        <w:t xml:space="preserve"> </w:t>
      </w:r>
    </w:p>
    <w:p w14:paraId="328E53C9" w14:textId="77777777" w:rsidR="007B7C0F" w:rsidRDefault="007B7C0F" w:rsidP="007B7C0F">
      <w:pPr>
        <w:pStyle w:val="ListParagraph"/>
      </w:pPr>
    </w:p>
    <w:p w14:paraId="6CE172A3" w14:textId="06CF93E4" w:rsidR="006A09B5" w:rsidRPr="00C1425D" w:rsidRDefault="007B7C0F" w:rsidP="007B7C0F">
      <w:pPr>
        <w:pStyle w:val="ListParagraph"/>
        <w:numPr>
          <w:ilvl w:val="0"/>
          <w:numId w:val="29"/>
        </w:numPr>
        <w:rPr>
          <w:rStyle w:val="Hyperlink"/>
          <w:color w:val="auto"/>
          <w:u w:val="none"/>
        </w:rPr>
      </w:pPr>
      <w:r>
        <w:t xml:space="preserve">For the latest edition of </w:t>
      </w:r>
      <w:r w:rsidRPr="007B7C0F">
        <w:rPr>
          <w:b/>
        </w:rPr>
        <w:t>ESFA Inform</w:t>
      </w:r>
      <w:r>
        <w:t xml:space="preserve">, see </w:t>
      </w:r>
      <w:hyperlink r:id="rId44" w:history="1">
        <w:r w:rsidRPr="0092467D">
          <w:rPr>
            <w:rStyle w:val="Hyperlink"/>
          </w:rPr>
          <w:t>https://www.gov.uk/government/publications/sfa-inform</w:t>
        </w:r>
      </w:hyperlink>
    </w:p>
    <w:p w14:paraId="29FBB584" w14:textId="77777777" w:rsidR="00C1425D" w:rsidRDefault="00C1425D" w:rsidP="00C1425D">
      <w:pPr>
        <w:pStyle w:val="ListParagraph"/>
      </w:pPr>
    </w:p>
    <w:p w14:paraId="7877E0E5" w14:textId="6D44397D" w:rsidR="00C1425D" w:rsidRPr="00C073B1" w:rsidRDefault="00C1425D" w:rsidP="007B7C0F">
      <w:pPr>
        <w:pStyle w:val="ListParagraph"/>
        <w:numPr>
          <w:ilvl w:val="0"/>
          <w:numId w:val="29"/>
        </w:numPr>
        <w:rPr>
          <w:rStyle w:val="Hyperlink"/>
          <w:color w:val="auto"/>
          <w:u w:val="none"/>
        </w:rPr>
      </w:pPr>
      <w:r>
        <w:t>ESFA has issued “</w:t>
      </w:r>
      <w:r w:rsidRPr="00603346">
        <w:rPr>
          <w:b/>
        </w:rPr>
        <w:t>Pupil premium: allocations and conditions of grant</w:t>
      </w:r>
      <w:r w:rsidRPr="00D015AA">
        <w:t xml:space="preserve"> 2021 to 2022</w:t>
      </w:r>
      <w:r>
        <w:t xml:space="preserve">”. See </w:t>
      </w:r>
      <w:hyperlink r:id="rId45" w:history="1">
        <w:r w:rsidRPr="0092467D">
          <w:rPr>
            <w:rStyle w:val="Hyperlink"/>
          </w:rPr>
          <w:t>https://www.gov.uk/government/publications/pupil-premium-allocations-and-conditions-of-grant-2021-to-2022</w:t>
        </w:r>
      </w:hyperlink>
    </w:p>
    <w:p w14:paraId="4F0C4897" w14:textId="77777777" w:rsidR="00C073B1" w:rsidRDefault="00C073B1" w:rsidP="00C073B1">
      <w:pPr>
        <w:pStyle w:val="ListParagraph"/>
      </w:pPr>
    </w:p>
    <w:p w14:paraId="720E851F" w14:textId="77777777" w:rsidR="00C073B1" w:rsidRDefault="00C073B1" w:rsidP="00C073B1">
      <w:pPr>
        <w:pStyle w:val="ListParagraph"/>
        <w:numPr>
          <w:ilvl w:val="0"/>
          <w:numId w:val="29"/>
        </w:numPr>
      </w:pPr>
      <w:r>
        <w:t>The DfE has updated “</w:t>
      </w:r>
      <w:r w:rsidRPr="009F678A">
        <w:rPr>
          <w:b/>
        </w:rPr>
        <w:t>The risk protection arrangement</w:t>
      </w:r>
      <w:r w:rsidRPr="00C26111">
        <w:t xml:space="preserve"> (RPA) for schools</w:t>
      </w:r>
      <w:r>
        <w:t xml:space="preserve">”. See </w:t>
      </w:r>
      <w:hyperlink r:id="rId46" w:history="1">
        <w:r w:rsidRPr="00095B17">
          <w:rPr>
            <w:rStyle w:val="Hyperlink"/>
          </w:rPr>
          <w:t>https://www.gov.uk/guidance/the-risk-protection-arrangement-rpa-for-schools</w:t>
        </w:r>
      </w:hyperlink>
      <w:r>
        <w:t xml:space="preserve"> </w:t>
      </w:r>
    </w:p>
    <w:p w14:paraId="5566425A" w14:textId="77777777" w:rsidR="00C073B1" w:rsidRDefault="00C073B1" w:rsidP="00C073B1"/>
    <w:p w14:paraId="25C3E8FC" w14:textId="5FC385B2" w:rsidR="00C073B1" w:rsidRDefault="00C073B1" w:rsidP="009608AE">
      <w:pPr>
        <w:ind w:left="0"/>
        <w:rPr>
          <w:b/>
          <w:color w:val="00B0F0"/>
        </w:rPr>
      </w:pPr>
      <w:r w:rsidRPr="00C073B1">
        <w:rPr>
          <w:b/>
          <w:color w:val="00B0F0"/>
        </w:rPr>
        <w:t>Post 16</w:t>
      </w:r>
    </w:p>
    <w:p w14:paraId="08D8FF22" w14:textId="77777777" w:rsidR="007754E8" w:rsidRDefault="007754E8" w:rsidP="007754E8">
      <w:pPr>
        <w:pStyle w:val="ListParagraph"/>
        <w:numPr>
          <w:ilvl w:val="0"/>
          <w:numId w:val="26"/>
        </w:numPr>
      </w:pPr>
      <w:r>
        <w:t xml:space="preserve">The DfE </w:t>
      </w:r>
      <w:r w:rsidRPr="00F9531C">
        <w:t>f</w:t>
      </w:r>
      <w:r>
        <w:t xml:space="preserve"> has issued “</w:t>
      </w:r>
      <w:r w:rsidRPr="00603346">
        <w:rPr>
          <w:b/>
        </w:rPr>
        <w:t>College collaboration fund</w:t>
      </w:r>
      <w:r>
        <w:t xml:space="preserve"> (CCF). A peer-support programme to help FE colleges share good practice and develop quality improvement priorities”. See </w:t>
      </w:r>
      <w:hyperlink r:id="rId47" w:history="1">
        <w:r w:rsidRPr="00676796">
          <w:rPr>
            <w:rStyle w:val="Hyperlink"/>
          </w:rPr>
          <w:t>https://www.gov.uk/guidance/college-collaboration-fund-ccf</w:t>
        </w:r>
      </w:hyperlink>
      <w:r>
        <w:t xml:space="preserve">  and for a</w:t>
      </w:r>
      <w:r w:rsidRPr="00D96D4B">
        <w:t xml:space="preserve"> </w:t>
      </w:r>
      <w:r w:rsidRPr="00603346">
        <w:rPr>
          <w:b/>
        </w:rPr>
        <w:t>summary of the projects</w:t>
      </w:r>
      <w:r w:rsidRPr="00D96D4B">
        <w:t xml:space="preserve"> developed using CCF funding and resources develop</w:t>
      </w:r>
      <w:r>
        <w:t xml:space="preserve">ed by lead and partner colleges, see </w:t>
      </w:r>
      <w:hyperlink r:id="rId48" w:history="1">
        <w:r w:rsidRPr="00676796">
          <w:rPr>
            <w:rStyle w:val="Hyperlink"/>
          </w:rPr>
          <w:t>https://www.gov.uk/government/publications/college-collaboration-fund-ccf-projects</w:t>
        </w:r>
      </w:hyperlink>
      <w:r>
        <w:t xml:space="preserve"> </w:t>
      </w:r>
    </w:p>
    <w:p w14:paraId="07C08310" w14:textId="77777777" w:rsidR="007754E8" w:rsidRDefault="007754E8" w:rsidP="007754E8">
      <w:pPr>
        <w:pStyle w:val="ListParagraph"/>
      </w:pPr>
    </w:p>
    <w:p w14:paraId="6AECF7A5" w14:textId="7F70A9C4" w:rsidR="00C073B1" w:rsidRPr="00893A98" w:rsidRDefault="007754E8" w:rsidP="007754E8">
      <w:pPr>
        <w:pStyle w:val="ListParagraph"/>
        <w:numPr>
          <w:ilvl w:val="0"/>
          <w:numId w:val="26"/>
        </w:numPr>
        <w:rPr>
          <w:rStyle w:val="Hyperlink"/>
          <w:b/>
          <w:color w:val="00B0F0"/>
          <w:u w:val="none"/>
        </w:rPr>
      </w:pPr>
      <w:r>
        <w:t>ESFA has issued “</w:t>
      </w:r>
      <w:r w:rsidRPr="007754E8">
        <w:rPr>
          <w:b/>
        </w:rPr>
        <w:t>Provision recognised as higher education for funding purposes</w:t>
      </w:r>
      <w:r>
        <w:t xml:space="preserve">”. See </w:t>
      </w:r>
      <w:hyperlink r:id="rId49" w:history="1">
        <w:r w:rsidRPr="00676796">
          <w:rPr>
            <w:rStyle w:val="Hyperlink"/>
          </w:rPr>
          <w:t>https://www.gov.uk/government/publications/provision-recognised-as-higher-education-for-funding-purposes</w:t>
        </w:r>
      </w:hyperlink>
    </w:p>
    <w:p w14:paraId="61CD3968" w14:textId="77777777" w:rsidR="00893A98" w:rsidRPr="00893A98" w:rsidRDefault="00893A98" w:rsidP="00893A98">
      <w:pPr>
        <w:pStyle w:val="ListParagraph"/>
        <w:rPr>
          <w:b/>
          <w:color w:val="00B0F0"/>
        </w:rPr>
      </w:pPr>
    </w:p>
    <w:p w14:paraId="5D7F39A3" w14:textId="77777777" w:rsidR="00893A98" w:rsidRDefault="00893A98" w:rsidP="00893A98">
      <w:pPr>
        <w:pStyle w:val="ListParagraph"/>
        <w:numPr>
          <w:ilvl w:val="0"/>
          <w:numId w:val="29"/>
        </w:numPr>
      </w:pPr>
      <w:r>
        <w:lastRenderedPageBreak/>
        <w:t>ESFA has issued i</w:t>
      </w:r>
      <w:r w:rsidRPr="00E975CE">
        <w:t xml:space="preserve">nformation for schools, colleges, local authorities and independent learning providers about </w:t>
      </w:r>
      <w:r w:rsidRPr="00603346">
        <w:rPr>
          <w:b/>
        </w:rPr>
        <w:t>16 to 19 funding arrangements</w:t>
      </w:r>
      <w:r>
        <w:t xml:space="preserve">. See </w:t>
      </w:r>
      <w:hyperlink r:id="rId50" w:history="1">
        <w:r w:rsidRPr="0092467D">
          <w:rPr>
            <w:rStyle w:val="Hyperlink"/>
          </w:rPr>
          <w:t>https://www.gov.uk/government/collections/funding-education-for-16-to-19-year-olds</w:t>
        </w:r>
      </w:hyperlink>
      <w:r>
        <w:t xml:space="preserve"> </w:t>
      </w:r>
    </w:p>
    <w:p w14:paraId="74D2FFDF" w14:textId="77777777" w:rsidR="00893A98" w:rsidRDefault="00893A98" w:rsidP="00893A98">
      <w:pPr>
        <w:pStyle w:val="ListParagraph"/>
      </w:pPr>
    </w:p>
    <w:p w14:paraId="5DAF1029" w14:textId="77777777" w:rsidR="00893A98" w:rsidRDefault="00893A98" w:rsidP="00893A98">
      <w:pPr>
        <w:pStyle w:val="ListParagraph"/>
        <w:numPr>
          <w:ilvl w:val="0"/>
          <w:numId w:val="29"/>
        </w:numPr>
      </w:pPr>
      <w:r>
        <w:t>ESFA has issued:</w:t>
      </w:r>
    </w:p>
    <w:p w14:paraId="200BE25E" w14:textId="77777777" w:rsidR="00893A98" w:rsidRDefault="00893A98" w:rsidP="00893A98">
      <w:pPr>
        <w:pStyle w:val="ListParagraph"/>
        <w:numPr>
          <w:ilvl w:val="0"/>
          <w:numId w:val="35"/>
        </w:numPr>
      </w:pPr>
      <w:r w:rsidRPr="00603346">
        <w:rPr>
          <w:b/>
        </w:rPr>
        <w:t>T Levels: next steps for providers</w:t>
      </w:r>
      <w:r>
        <w:t xml:space="preserve">, </w:t>
      </w:r>
      <w:hyperlink r:id="rId51" w:history="1">
        <w:r w:rsidRPr="0092467D">
          <w:rPr>
            <w:rStyle w:val="Hyperlink"/>
          </w:rPr>
          <w:t>https://www.gov.uk/guidance/t-levels-next-steps-for-providers</w:t>
        </w:r>
      </w:hyperlink>
      <w:r>
        <w:t xml:space="preserve"> </w:t>
      </w:r>
    </w:p>
    <w:p w14:paraId="3B1F5A8B" w14:textId="77777777" w:rsidR="00893A98" w:rsidRDefault="00893A98" w:rsidP="00893A98">
      <w:pPr>
        <w:pStyle w:val="ListParagraph"/>
        <w:numPr>
          <w:ilvl w:val="0"/>
          <w:numId w:val="35"/>
        </w:numPr>
      </w:pPr>
      <w:r w:rsidRPr="00603346">
        <w:rPr>
          <w:b/>
        </w:rPr>
        <w:t>T Level Transition Programme Framework for Delivery 2022 to 2023</w:t>
      </w:r>
      <w:r>
        <w:t xml:space="preserve">, </w:t>
      </w:r>
      <w:hyperlink r:id="rId52" w:history="1">
        <w:r w:rsidRPr="0092467D">
          <w:rPr>
            <w:rStyle w:val="Hyperlink"/>
          </w:rPr>
          <w:t>https://www.gov.uk/government/publications/t-level-transition-programme-framework-for-delivery-2022-to-2023</w:t>
        </w:r>
      </w:hyperlink>
      <w:r>
        <w:t xml:space="preserve"> </w:t>
      </w:r>
    </w:p>
    <w:p w14:paraId="537244FB" w14:textId="3CE15AA4" w:rsidR="00893A98" w:rsidRPr="00893A98" w:rsidRDefault="00893A98" w:rsidP="00893A98">
      <w:pPr>
        <w:pStyle w:val="ListParagraph"/>
        <w:numPr>
          <w:ilvl w:val="0"/>
          <w:numId w:val="35"/>
        </w:numPr>
        <w:rPr>
          <w:rStyle w:val="Hyperlink"/>
          <w:color w:val="auto"/>
          <w:u w:val="none"/>
        </w:rPr>
      </w:pPr>
      <w:r w:rsidRPr="00893A98">
        <w:rPr>
          <w:b/>
        </w:rPr>
        <w:t>Providers selected to deliver T Levels and providers planning to deliver the T Level Transition Programme</w:t>
      </w:r>
      <w:r>
        <w:t xml:space="preserve">, see </w:t>
      </w:r>
      <w:hyperlink r:id="rId53" w:history="1">
        <w:r w:rsidRPr="0092467D">
          <w:rPr>
            <w:rStyle w:val="Hyperlink"/>
          </w:rPr>
          <w:t>https://www.gov.uk/government/publications/providers-selected-to-deliver-t-levels</w:t>
        </w:r>
      </w:hyperlink>
    </w:p>
    <w:p w14:paraId="2C5F1EBF" w14:textId="77777777" w:rsidR="00893A98" w:rsidRDefault="00893A98" w:rsidP="00893A98"/>
    <w:p w14:paraId="0D80484F" w14:textId="1E339DAC" w:rsidR="00893A98" w:rsidRPr="00893A98" w:rsidRDefault="00893A98" w:rsidP="00893A98">
      <w:pPr>
        <w:rPr>
          <w:b/>
          <w:color w:val="00B0F0"/>
        </w:rPr>
      </w:pPr>
      <w:r w:rsidRPr="00893A98">
        <w:rPr>
          <w:b/>
          <w:color w:val="00B0F0"/>
        </w:rPr>
        <w:t>Tony Stephens</w:t>
      </w:r>
    </w:p>
    <w:p w14:paraId="693C954D" w14:textId="77777777" w:rsidR="00361690" w:rsidRPr="00361690" w:rsidRDefault="00361690" w:rsidP="00361690">
      <w:pPr>
        <w:ind w:left="0"/>
        <w:rPr>
          <w:rStyle w:val="Hyperlink"/>
          <w:b/>
          <w:color w:val="00B0F0"/>
          <w:u w:val="none"/>
        </w:rPr>
      </w:pPr>
    </w:p>
    <w:p w14:paraId="48830D27" w14:textId="77777777" w:rsidR="00427EB6" w:rsidRDefault="00427EB6" w:rsidP="00820EE4">
      <w:pPr>
        <w:rPr>
          <w:rStyle w:val="Hyperlink"/>
          <w:b/>
          <w:color w:val="00B0F0"/>
          <w:u w:val="none"/>
        </w:rPr>
      </w:pPr>
    </w:p>
    <w:p w14:paraId="085ABC84" w14:textId="77777777" w:rsidR="007E3F09" w:rsidRPr="007E3F09" w:rsidRDefault="007E3F09" w:rsidP="007E3F09">
      <w:pPr>
        <w:pStyle w:val="ListParagraph"/>
        <w:rPr>
          <w:b/>
          <w:bCs/>
          <w:color w:val="00B0F0"/>
        </w:rPr>
      </w:pPr>
    </w:p>
    <w:p w14:paraId="0C432E7A" w14:textId="77777777" w:rsidR="007E3F09" w:rsidRPr="007E3F09" w:rsidRDefault="007E3F09" w:rsidP="007E3F09">
      <w:pPr>
        <w:rPr>
          <w:b/>
          <w:bCs/>
          <w:color w:val="00B0F0"/>
        </w:rPr>
      </w:pPr>
    </w:p>
    <w:p w14:paraId="5C07949B" w14:textId="77777777" w:rsidR="00AC18E1" w:rsidRDefault="00AC18E1" w:rsidP="00AC18E1"/>
    <w:p w14:paraId="29E8615B" w14:textId="77777777" w:rsidR="00FD531B" w:rsidRPr="00FD531B" w:rsidRDefault="00FD531B" w:rsidP="00FD531B">
      <w:pPr>
        <w:ind w:left="0"/>
        <w:rPr>
          <w:b/>
          <w:color w:val="00B0F0"/>
        </w:rPr>
      </w:pPr>
    </w:p>
    <w:p w14:paraId="7A7301BF" w14:textId="77777777" w:rsidR="00F019B8" w:rsidRDefault="00F019B8" w:rsidP="00F019B8">
      <w:pPr>
        <w:ind w:left="0"/>
      </w:pPr>
    </w:p>
    <w:p w14:paraId="38C9226E" w14:textId="77777777" w:rsidR="00D3087B" w:rsidRDefault="00D3087B" w:rsidP="00D3087B">
      <w:pPr>
        <w:pStyle w:val="ListParagraph"/>
      </w:pPr>
    </w:p>
    <w:p w14:paraId="47C85F20" w14:textId="77777777" w:rsidR="00D3087B" w:rsidRPr="000259B6" w:rsidRDefault="00D3087B" w:rsidP="003414DE">
      <w:pPr>
        <w:rPr>
          <w:b/>
          <w:bCs/>
          <w:color w:val="00B0F0"/>
        </w:rPr>
      </w:pPr>
    </w:p>
    <w:p w14:paraId="6F974D7A" w14:textId="77777777" w:rsidR="00D02EDB" w:rsidRPr="00C05F29" w:rsidRDefault="00D02EDB" w:rsidP="00004B6E">
      <w:pPr>
        <w:pStyle w:val="ListParagraph"/>
        <w:rPr>
          <w:bCs/>
        </w:rPr>
      </w:pPr>
    </w:p>
    <w:p w14:paraId="4B289E82" w14:textId="77777777" w:rsidR="00004B6E" w:rsidRPr="0096581B" w:rsidRDefault="00004B6E" w:rsidP="00FE01FD">
      <w:pPr>
        <w:rPr>
          <w:b/>
          <w:bCs/>
          <w:color w:val="00B0F0"/>
        </w:rPr>
      </w:pPr>
    </w:p>
    <w:p w14:paraId="009EF3F4" w14:textId="77777777" w:rsidR="0046521B" w:rsidRDefault="0046521B" w:rsidP="0046521B"/>
    <w:p w14:paraId="00E36B3B" w14:textId="77777777" w:rsidR="005C6DFA" w:rsidRPr="005C6DFA" w:rsidRDefault="005C6DFA" w:rsidP="005C6DFA">
      <w:pPr>
        <w:ind w:left="0"/>
        <w:rPr>
          <w:b/>
          <w:color w:val="00B0F0"/>
        </w:rPr>
      </w:pPr>
    </w:p>
    <w:p w14:paraId="4BBD4CA4" w14:textId="77777777" w:rsidR="00EB2E43" w:rsidRDefault="00EB2E43" w:rsidP="00EB2E43">
      <w:pPr>
        <w:pStyle w:val="ListParagraph"/>
      </w:pPr>
    </w:p>
    <w:p w14:paraId="03E1074A" w14:textId="77777777" w:rsidR="00EB2E43" w:rsidRPr="00EB2E43" w:rsidRDefault="00EB2E43" w:rsidP="00EB2E43">
      <w:pPr>
        <w:rPr>
          <w:b/>
          <w:bCs/>
          <w:color w:val="00B0F0"/>
        </w:rPr>
      </w:pPr>
    </w:p>
    <w:p w14:paraId="26205A3C" w14:textId="77777777" w:rsidR="003F6896" w:rsidRDefault="003F6896" w:rsidP="003F6896"/>
    <w:p w14:paraId="7F59191A" w14:textId="77777777" w:rsidR="003076CA" w:rsidRPr="00B01E1C" w:rsidRDefault="003076CA" w:rsidP="00B01E1C">
      <w:pPr>
        <w:ind w:left="720"/>
        <w:rPr>
          <w:bCs/>
        </w:rPr>
      </w:pPr>
    </w:p>
    <w:p w14:paraId="235B2118" w14:textId="77777777" w:rsidR="00494AAC" w:rsidRPr="00427EB6" w:rsidRDefault="00494AAC" w:rsidP="00820EE4">
      <w:pPr>
        <w:rPr>
          <w:rStyle w:val="Hyperlink"/>
          <w:b/>
          <w:color w:val="00B0F0"/>
          <w:u w:val="none"/>
        </w:rPr>
      </w:pPr>
    </w:p>
    <w:p w14:paraId="09F8C752" w14:textId="77777777" w:rsidR="00866DAD" w:rsidRPr="006D122F" w:rsidRDefault="00866DAD" w:rsidP="006D122F">
      <w:pPr>
        <w:ind w:left="0"/>
        <w:rPr>
          <w:b/>
          <w:color w:val="00B0F0"/>
        </w:rPr>
      </w:pPr>
    </w:p>
    <w:p w14:paraId="6C441904" w14:textId="77777777" w:rsidR="006D122F" w:rsidRPr="006D122F" w:rsidRDefault="006D122F" w:rsidP="006D122F">
      <w:pPr>
        <w:pStyle w:val="ListParagraph"/>
        <w:rPr>
          <w:rStyle w:val="Hyperlink"/>
          <w:b/>
          <w:color w:val="00B0F0"/>
          <w:u w:val="none"/>
        </w:rPr>
      </w:pPr>
    </w:p>
    <w:p w14:paraId="09DC876D" w14:textId="77777777" w:rsidR="006D122F" w:rsidRPr="006D122F" w:rsidRDefault="006D122F" w:rsidP="006D122F">
      <w:pPr>
        <w:ind w:left="0"/>
        <w:rPr>
          <w:rStyle w:val="Hyperlink"/>
          <w:b/>
          <w:color w:val="00B0F0"/>
          <w:u w:val="none"/>
        </w:rPr>
      </w:pPr>
    </w:p>
    <w:p w14:paraId="228906B2" w14:textId="77777777" w:rsidR="00805656" w:rsidRPr="00805656" w:rsidRDefault="00805656" w:rsidP="00805656">
      <w:pPr>
        <w:ind w:left="0"/>
        <w:rPr>
          <w:rStyle w:val="Hyperlink"/>
          <w:b/>
          <w:color w:val="00B0F0"/>
          <w:u w:val="none"/>
        </w:rPr>
      </w:pPr>
    </w:p>
    <w:p w14:paraId="412102A8" w14:textId="77777777" w:rsidR="003651CE" w:rsidRDefault="003651CE" w:rsidP="003651CE">
      <w:pPr>
        <w:pStyle w:val="ListParagraph"/>
      </w:pPr>
    </w:p>
    <w:p w14:paraId="2A6FB46F" w14:textId="77777777" w:rsidR="003651CE" w:rsidRDefault="003651CE" w:rsidP="003651CE">
      <w:pPr>
        <w:ind w:left="1080"/>
      </w:pPr>
    </w:p>
    <w:p w14:paraId="4DF06868" w14:textId="77777777" w:rsidR="00100DD7" w:rsidRPr="00100DD7" w:rsidRDefault="00100DD7" w:rsidP="00100DD7">
      <w:pPr>
        <w:rPr>
          <w:b/>
          <w:color w:val="00B0F0"/>
        </w:rPr>
      </w:pPr>
    </w:p>
    <w:p w14:paraId="51DACFBC" w14:textId="253BA8F5" w:rsidR="008E7A8E" w:rsidRPr="008417B7" w:rsidRDefault="008E7A8E" w:rsidP="008417B7">
      <w:pPr>
        <w:ind w:left="0"/>
        <w:rPr>
          <w:rStyle w:val="Hyperlink"/>
          <w:b/>
          <w:color w:val="00B0F0"/>
          <w:u w:val="none"/>
        </w:rPr>
      </w:pPr>
    </w:p>
    <w:p w14:paraId="5220778B" w14:textId="77777777" w:rsidR="008417B7" w:rsidRDefault="008417B7" w:rsidP="008417B7">
      <w:pPr>
        <w:rPr>
          <w:b/>
          <w:color w:val="00B0F0"/>
        </w:rPr>
      </w:pPr>
    </w:p>
    <w:p w14:paraId="4384C0D6" w14:textId="77777777" w:rsidR="008417B7" w:rsidRPr="008417B7" w:rsidRDefault="008417B7" w:rsidP="008417B7">
      <w:pPr>
        <w:rPr>
          <w:b/>
          <w:color w:val="00B0F0"/>
        </w:rPr>
      </w:pPr>
    </w:p>
    <w:p w14:paraId="3CD1BDB9" w14:textId="77777777" w:rsidR="00603C60" w:rsidRPr="00603C60" w:rsidRDefault="00603C60" w:rsidP="00603C60">
      <w:pPr>
        <w:rPr>
          <w:b/>
          <w:color w:val="00B0F0"/>
        </w:rPr>
      </w:pPr>
    </w:p>
    <w:p w14:paraId="701033CD" w14:textId="77777777" w:rsidR="005F17CF" w:rsidRDefault="005F17CF" w:rsidP="005C01C7">
      <w:pPr>
        <w:ind w:left="0"/>
      </w:pPr>
    </w:p>
    <w:p w14:paraId="302A9B5F" w14:textId="77777777" w:rsidR="00FA583E" w:rsidRDefault="00FA583E" w:rsidP="00FA583E">
      <w:pPr>
        <w:pStyle w:val="ListParagraph"/>
      </w:pPr>
    </w:p>
    <w:p w14:paraId="12E5B9F2" w14:textId="77777777" w:rsidR="0027784E" w:rsidRPr="0027784E" w:rsidRDefault="0027784E" w:rsidP="0027784E">
      <w:pPr>
        <w:rPr>
          <w:b/>
          <w:color w:val="00B0F0"/>
        </w:rPr>
      </w:pPr>
    </w:p>
    <w:p w14:paraId="537572D6" w14:textId="77777777" w:rsidR="0027784E" w:rsidRPr="00512147" w:rsidRDefault="0027784E" w:rsidP="00512147">
      <w:pPr>
        <w:rPr>
          <w:b/>
          <w:color w:val="00B0F0"/>
        </w:rPr>
      </w:pPr>
    </w:p>
    <w:p w14:paraId="5B499750" w14:textId="77777777" w:rsidR="005B03E1" w:rsidRPr="004F037C" w:rsidRDefault="005B03E1" w:rsidP="004F037C">
      <w:pPr>
        <w:ind w:left="0"/>
        <w:rPr>
          <w:rStyle w:val="Hyperlink"/>
          <w:b/>
          <w:color w:val="00B0F0"/>
          <w:u w:val="none"/>
        </w:rPr>
      </w:pPr>
    </w:p>
    <w:p w14:paraId="6F5E4AB4" w14:textId="77777777" w:rsidR="00EE3DA7" w:rsidRPr="004F037C" w:rsidRDefault="00EE3DA7" w:rsidP="00EE3DA7">
      <w:pPr>
        <w:rPr>
          <w:b/>
          <w:color w:val="00B0F0"/>
        </w:rPr>
      </w:pPr>
    </w:p>
    <w:p w14:paraId="77AB3AFA" w14:textId="77777777" w:rsidR="007358E0" w:rsidRPr="007358E0" w:rsidRDefault="007358E0" w:rsidP="007358E0">
      <w:pPr>
        <w:rPr>
          <w:b/>
          <w:color w:val="00B0F0"/>
        </w:rPr>
      </w:pPr>
    </w:p>
    <w:p w14:paraId="1710E954" w14:textId="77777777" w:rsidR="00D86591" w:rsidRPr="00D86591" w:rsidRDefault="00D86591" w:rsidP="00D86591">
      <w:pPr>
        <w:rPr>
          <w:rStyle w:val="Hyperlink"/>
          <w:b/>
          <w:color w:val="00B0F0"/>
          <w:u w:val="none"/>
        </w:rPr>
      </w:pPr>
    </w:p>
    <w:p w14:paraId="05E3AF56" w14:textId="77777777" w:rsidR="00FB54B3" w:rsidRDefault="00FB54B3" w:rsidP="00FB54B3">
      <w:pPr>
        <w:pStyle w:val="ListParagraph"/>
      </w:pPr>
    </w:p>
    <w:p w14:paraId="0AEACACB" w14:textId="77777777" w:rsidR="0060320E" w:rsidRDefault="0060320E" w:rsidP="0060320E">
      <w:pPr>
        <w:pStyle w:val="ListParagraph"/>
      </w:pPr>
    </w:p>
    <w:sectPr w:rsidR="0060320E">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8E741" w14:textId="77777777" w:rsidR="004547D0" w:rsidRDefault="004547D0" w:rsidP="0074276F">
      <w:pPr>
        <w:spacing w:after="0"/>
      </w:pPr>
      <w:r>
        <w:separator/>
      </w:r>
    </w:p>
  </w:endnote>
  <w:endnote w:type="continuationSeparator" w:id="0">
    <w:p w14:paraId="33DBD488" w14:textId="77777777" w:rsidR="004547D0" w:rsidRDefault="004547D0"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2312A3">
          <w:rPr>
            <w:noProof/>
          </w:rPr>
          <w:t>13</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1E757" w14:textId="77777777" w:rsidR="004547D0" w:rsidRDefault="004547D0" w:rsidP="0074276F">
      <w:pPr>
        <w:spacing w:after="0"/>
      </w:pPr>
      <w:r>
        <w:separator/>
      </w:r>
    </w:p>
  </w:footnote>
  <w:footnote w:type="continuationSeparator" w:id="0">
    <w:p w14:paraId="00BE851C" w14:textId="77777777" w:rsidR="004547D0" w:rsidRDefault="004547D0"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B9"/>
    <w:multiLevelType w:val="hybridMultilevel"/>
    <w:tmpl w:val="F5CEA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033CF"/>
    <w:multiLevelType w:val="hybridMultilevel"/>
    <w:tmpl w:val="883CD0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B23F8"/>
    <w:multiLevelType w:val="hybridMultilevel"/>
    <w:tmpl w:val="44D02B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55892"/>
    <w:multiLevelType w:val="hybridMultilevel"/>
    <w:tmpl w:val="48FA311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797CBF"/>
    <w:multiLevelType w:val="hybridMultilevel"/>
    <w:tmpl w:val="5B26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93C1F"/>
    <w:multiLevelType w:val="hybridMultilevel"/>
    <w:tmpl w:val="8A1CB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D3045"/>
    <w:multiLevelType w:val="hybridMultilevel"/>
    <w:tmpl w:val="F6803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D727F2"/>
    <w:multiLevelType w:val="hybridMultilevel"/>
    <w:tmpl w:val="47BE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B75D5"/>
    <w:multiLevelType w:val="hybridMultilevel"/>
    <w:tmpl w:val="DBEA3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78191F"/>
    <w:multiLevelType w:val="hybridMultilevel"/>
    <w:tmpl w:val="EA0A43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2633E5"/>
    <w:multiLevelType w:val="hybridMultilevel"/>
    <w:tmpl w:val="39920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9833B4"/>
    <w:multiLevelType w:val="hybridMultilevel"/>
    <w:tmpl w:val="45F2A514"/>
    <w:lvl w:ilvl="0" w:tplc="08090001">
      <w:start w:val="1"/>
      <w:numFmt w:val="bullet"/>
      <w:lvlText w:val=""/>
      <w:lvlJc w:val="left"/>
      <w:pPr>
        <w:ind w:left="360" w:hanging="360"/>
      </w:pPr>
      <w:rPr>
        <w:rFonts w:ascii="Symbol" w:hAnsi="Symbol" w:hint="default"/>
      </w:rPr>
    </w:lvl>
    <w:lvl w:ilvl="1" w:tplc="9BFC931E">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C20CDE"/>
    <w:multiLevelType w:val="hybridMultilevel"/>
    <w:tmpl w:val="2FEA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17220C"/>
    <w:multiLevelType w:val="hybridMultilevel"/>
    <w:tmpl w:val="AB78A6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9A348B"/>
    <w:multiLevelType w:val="hybridMultilevel"/>
    <w:tmpl w:val="B130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DF5A7C"/>
    <w:multiLevelType w:val="hybridMultilevel"/>
    <w:tmpl w:val="4328C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259EC"/>
    <w:multiLevelType w:val="hybridMultilevel"/>
    <w:tmpl w:val="09961B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890CB7"/>
    <w:multiLevelType w:val="hybridMultilevel"/>
    <w:tmpl w:val="D4204B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8E5226"/>
    <w:multiLevelType w:val="hybridMultilevel"/>
    <w:tmpl w:val="7B1A3B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8509CD"/>
    <w:multiLevelType w:val="hybridMultilevel"/>
    <w:tmpl w:val="54187F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FF6280"/>
    <w:multiLevelType w:val="hybridMultilevel"/>
    <w:tmpl w:val="A466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74631"/>
    <w:multiLevelType w:val="hybridMultilevel"/>
    <w:tmpl w:val="2658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DE0DCE"/>
    <w:multiLevelType w:val="hybridMultilevel"/>
    <w:tmpl w:val="11A2E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970119"/>
    <w:multiLevelType w:val="hybridMultilevel"/>
    <w:tmpl w:val="1028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CE4557"/>
    <w:multiLevelType w:val="hybridMultilevel"/>
    <w:tmpl w:val="A6DA7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500ED6"/>
    <w:multiLevelType w:val="hybridMultilevel"/>
    <w:tmpl w:val="8F94AB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6E5BEC"/>
    <w:multiLevelType w:val="hybridMultilevel"/>
    <w:tmpl w:val="6C66F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0173B2"/>
    <w:multiLevelType w:val="hybridMultilevel"/>
    <w:tmpl w:val="9A8C7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85698"/>
    <w:multiLevelType w:val="hybridMultilevel"/>
    <w:tmpl w:val="C46CE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64C41"/>
    <w:multiLevelType w:val="hybridMultilevel"/>
    <w:tmpl w:val="4DBA6B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07F4F"/>
    <w:multiLevelType w:val="hybridMultilevel"/>
    <w:tmpl w:val="ADD070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437BAF"/>
    <w:multiLevelType w:val="hybridMultilevel"/>
    <w:tmpl w:val="47CA7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292E9C"/>
    <w:multiLevelType w:val="hybridMultilevel"/>
    <w:tmpl w:val="4C026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4E6588"/>
    <w:multiLevelType w:val="hybridMultilevel"/>
    <w:tmpl w:val="EE7E07B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5156B5"/>
    <w:multiLevelType w:val="hybridMultilevel"/>
    <w:tmpl w:val="5896F8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6"/>
  </w:num>
  <w:num w:numId="3">
    <w:abstractNumId w:val="8"/>
  </w:num>
  <w:num w:numId="4">
    <w:abstractNumId w:val="12"/>
  </w:num>
  <w:num w:numId="5">
    <w:abstractNumId w:val="22"/>
  </w:num>
  <w:num w:numId="6">
    <w:abstractNumId w:val="11"/>
  </w:num>
  <w:num w:numId="7">
    <w:abstractNumId w:val="3"/>
  </w:num>
  <w:num w:numId="8">
    <w:abstractNumId w:val="24"/>
  </w:num>
  <w:num w:numId="9">
    <w:abstractNumId w:val="14"/>
  </w:num>
  <w:num w:numId="10">
    <w:abstractNumId w:val="34"/>
  </w:num>
  <w:num w:numId="11">
    <w:abstractNumId w:val="18"/>
  </w:num>
  <w:num w:numId="12">
    <w:abstractNumId w:val="30"/>
  </w:num>
  <w:num w:numId="13">
    <w:abstractNumId w:val="17"/>
  </w:num>
  <w:num w:numId="14">
    <w:abstractNumId w:val="33"/>
  </w:num>
  <w:num w:numId="15">
    <w:abstractNumId w:val="2"/>
  </w:num>
  <w:num w:numId="16">
    <w:abstractNumId w:val="25"/>
  </w:num>
  <w:num w:numId="17">
    <w:abstractNumId w:val="27"/>
  </w:num>
  <w:num w:numId="18">
    <w:abstractNumId w:val="19"/>
  </w:num>
  <w:num w:numId="19">
    <w:abstractNumId w:val="31"/>
  </w:num>
  <w:num w:numId="20">
    <w:abstractNumId w:val="29"/>
  </w:num>
  <w:num w:numId="21">
    <w:abstractNumId w:val="7"/>
  </w:num>
  <w:num w:numId="22">
    <w:abstractNumId w:val="23"/>
  </w:num>
  <w:num w:numId="23">
    <w:abstractNumId w:val="21"/>
  </w:num>
  <w:num w:numId="24">
    <w:abstractNumId w:val="6"/>
  </w:num>
  <w:num w:numId="25">
    <w:abstractNumId w:val="0"/>
  </w:num>
  <w:num w:numId="26">
    <w:abstractNumId w:val="20"/>
  </w:num>
  <w:num w:numId="27">
    <w:abstractNumId w:val="1"/>
  </w:num>
  <w:num w:numId="28">
    <w:abstractNumId w:val="28"/>
  </w:num>
  <w:num w:numId="29">
    <w:abstractNumId w:val="10"/>
  </w:num>
  <w:num w:numId="30">
    <w:abstractNumId w:val="15"/>
  </w:num>
  <w:num w:numId="31">
    <w:abstractNumId w:val="5"/>
  </w:num>
  <w:num w:numId="32">
    <w:abstractNumId w:val="13"/>
  </w:num>
  <w:num w:numId="33">
    <w:abstractNumId w:val="9"/>
  </w:num>
  <w:num w:numId="34">
    <w:abstractNumId w:val="32"/>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51E"/>
    <w:rsid w:val="0000452F"/>
    <w:rsid w:val="000048E1"/>
    <w:rsid w:val="00004B6E"/>
    <w:rsid w:val="000050EA"/>
    <w:rsid w:val="00005196"/>
    <w:rsid w:val="000057CC"/>
    <w:rsid w:val="0000600D"/>
    <w:rsid w:val="00006274"/>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5086"/>
    <w:rsid w:val="00025432"/>
    <w:rsid w:val="0002544D"/>
    <w:rsid w:val="0002579C"/>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FDD"/>
    <w:rsid w:val="000320E7"/>
    <w:rsid w:val="0003222F"/>
    <w:rsid w:val="00032272"/>
    <w:rsid w:val="00032844"/>
    <w:rsid w:val="00032BAE"/>
    <w:rsid w:val="00033068"/>
    <w:rsid w:val="00033351"/>
    <w:rsid w:val="00033419"/>
    <w:rsid w:val="00033445"/>
    <w:rsid w:val="00033787"/>
    <w:rsid w:val="00033E03"/>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70"/>
    <w:rsid w:val="000368FB"/>
    <w:rsid w:val="00036971"/>
    <w:rsid w:val="000372CF"/>
    <w:rsid w:val="000373F4"/>
    <w:rsid w:val="0003767E"/>
    <w:rsid w:val="000379A7"/>
    <w:rsid w:val="00037DEE"/>
    <w:rsid w:val="00037FCF"/>
    <w:rsid w:val="0004046E"/>
    <w:rsid w:val="000409D3"/>
    <w:rsid w:val="000415F6"/>
    <w:rsid w:val="00041905"/>
    <w:rsid w:val="00041C62"/>
    <w:rsid w:val="00041E8D"/>
    <w:rsid w:val="000425EA"/>
    <w:rsid w:val="00042808"/>
    <w:rsid w:val="00042C39"/>
    <w:rsid w:val="00042DC9"/>
    <w:rsid w:val="00042E9E"/>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C09"/>
    <w:rsid w:val="00061CAD"/>
    <w:rsid w:val="0006214D"/>
    <w:rsid w:val="00062206"/>
    <w:rsid w:val="000623E8"/>
    <w:rsid w:val="000625A9"/>
    <w:rsid w:val="0006260D"/>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F4D"/>
    <w:rsid w:val="00070F5A"/>
    <w:rsid w:val="000710BD"/>
    <w:rsid w:val="00071162"/>
    <w:rsid w:val="00071376"/>
    <w:rsid w:val="00071DC8"/>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56F"/>
    <w:rsid w:val="000A3730"/>
    <w:rsid w:val="000A3993"/>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2E"/>
    <w:rsid w:val="000B18D8"/>
    <w:rsid w:val="000B1A02"/>
    <w:rsid w:val="000B221E"/>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D64"/>
    <w:rsid w:val="000C2EB2"/>
    <w:rsid w:val="000C3236"/>
    <w:rsid w:val="000C335D"/>
    <w:rsid w:val="000C37CD"/>
    <w:rsid w:val="000C381A"/>
    <w:rsid w:val="000C3904"/>
    <w:rsid w:val="000C3BC2"/>
    <w:rsid w:val="000C3CAF"/>
    <w:rsid w:val="000C44C4"/>
    <w:rsid w:val="000C4A0C"/>
    <w:rsid w:val="000C4CF5"/>
    <w:rsid w:val="000C4E7F"/>
    <w:rsid w:val="000C5A60"/>
    <w:rsid w:val="000C5CA8"/>
    <w:rsid w:val="000C5F13"/>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86F"/>
    <w:rsid w:val="000D19B8"/>
    <w:rsid w:val="000D1A3F"/>
    <w:rsid w:val="000D1C5E"/>
    <w:rsid w:val="000D2305"/>
    <w:rsid w:val="000D28B2"/>
    <w:rsid w:val="000D2C93"/>
    <w:rsid w:val="000D2D69"/>
    <w:rsid w:val="000D36A5"/>
    <w:rsid w:val="000D3800"/>
    <w:rsid w:val="000D3CEB"/>
    <w:rsid w:val="000D3D78"/>
    <w:rsid w:val="000D3DEB"/>
    <w:rsid w:val="000D40D3"/>
    <w:rsid w:val="000D411C"/>
    <w:rsid w:val="000D43CA"/>
    <w:rsid w:val="000D44D7"/>
    <w:rsid w:val="000D4504"/>
    <w:rsid w:val="000D49AF"/>
    <w:rsid w:val="000D4ADA"/>
    <w:rsid w:val="000D4F48"/>
    <w:rsid w:val="000D50B9"/>
    <w:rsid w:val="000D5497"/>
    <w:rsid w:val="000D5665"/>
    <w:rsid w:val="000D573C"/>
    <w:rsid w:val="000D5888"/>
    <w:rsid w:val="000D59FD"/>
    <w:rsid w:val="000D5A6D"/>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D50"/>
    <w:rsid w:val="00100DD7"/>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92B"/>
    <w:rsid w:val="00124DAB"/>
    <w:rsid w:val="00124DF0"/>
    <w:rsid w:val="00124F9D"/>
    <w:rsid w:val="00124FC3"/>
    <w:rsid w:val="00125786"/>
    <w:rsid w:val="001258D8"/>
    <w:rsid w:val="00126152"/>
    <w:rsid w:val="00126365"/>
    <w:rsid w:val="00126372"/>
    <w:rsid w:val="00126378"/>
    <w:rsid w:val="00126562"/>
    <w:rsid w:val="0012670A"/>
    <w:rsid w:val="00126A06"/>
    <w:rsid w:val="00126A8A"/>
    <w:rsid w:val="00126AB3"/>
    <w:rsid w:val="00126B54"/>
    <w:rsid w:val="00126FB6"/>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960"/>
    <w:rsid w:val="00146AC1"/>
    <w:rsid w:val="00146AE8"/>
    <w:rsid w:val="00146CB7"/>
    <w:rsid w:val="00146E07"/>
    <w:rsid w:val="0014703F"/>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8D1"/>
    <w:rsid w:val="00155982"/>
    <w:rsid w:val="00155AA3"/>
    <w:rsid w:val="00155F65"/>
    <w:rsid w:val="00155F97"/>
    <w:rsid w:val="001563CF"/>
    <w:rsid w:val="0015667B"/>
    <w:rsid w:val="00156753"/>
    <w:rsid w:val="00156B04"/>
    <w:rsid w:val="00156F07"/>
    <w:rsid w:val="001577FF"/>
    <w:rsid w:val="00157E99"/>
    <w:rsid w:val="00157EA0"/>
    <w:rsid w:val="0016026C"/>
    <w:rsid w:val="001602AD"/>
    <w:rsid w:val="001603CF"/>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D83"/>
    <w:rsid w:val="00170E8B"/>
    <w:rsid w:val="0017105F"/>
    <w:rsid w:val="00171188"/>
    <w:rsid w:val="00171644"/>
    <w:rsid w:val="0017188B"/>
    <w:rsid w:val="00171899"/>
    <w:rsid w:val="00171C01"/>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A7B"/>
    <w:rsid w:val="00196B14"/>
    <w:rsid w:val="00196E4D"/>
    <w:rsid w:val="0019788D"/>
    <w:rsid w:val="00197A22"/>
    <w:rsid w:val="00197A6E"/>
    <w:rsid w:val="00197B43"/>
    <w:rsid w:val="00197D41"/>
    <w:rsid w:val="00197D4F"/>
    <w:rsid w:val="00197DFD"/>
    <w:rsid w:val="00197EA8"/>
    <w:rsid w:val="00197F38"/>
    <w:rsid w:val="001A0423"/>
    <w:rsid w:val="001A05C3"/>
    <w:rsid w:val="001A065F"/>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B9"/>
    <w:rsid w:val="001B1027"/>
    <w:rsid w:val="001B15A2"/>
    <w:rsid w:val="001B160C"/>
    <w:rsid w:val="001B1641"/>
    <w:rsid w:val="001B1F33"/>
    <w:rsid w:val="001B23CE"/>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AB"/>
    <w:rsid w:val="001B5B0C"/>
    <w:rsid w:val="001B603D"/>
    <w:rsid w:val="001B62D0"/>
    <w:rsid w:val="001B6813"/>
    <w:rsid w:val="001B683E"/>
    <w:rsid w:val="001B68BB"/>
    <w:rsid w:val="001B6BDD"/>
    <w:rsid w:val="001B6CB6"/>
    <w:rsid w:val="001B6F76"/>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4A1"/>
    <w:rsid w:val="001C74AE"/>
    <w:rsid w:val="001C7DC9"/>
    <w:rsid w:val="001C7E59"/>
    <w:rsid w:val="001C7E81"/>
    <w:rsid w:val="001C7EC3"/>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F6F"/>
    <w:rsid w:val="0020179A"/>
    <w:rsid w:val="00201B17"/>
    <w:rsid w:val="00201C0C"/>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B25"/>
    <w:rsid w:val="002040B8"/>
    <w:rsid w:val="002042C0"/>
    <w:rsid w:val="002042D6"/>
    <w:rsid w:val="002042FA"/>
    <w:rsid w:val="00204A54"/>
    <w:rsid w:val="00204B15"/>
    <w:rsid w:val="00204C6E"/>
    <w:rsid w:val="00204F48"/>
    <w:rsid w:val="002053C0"/>
    <w:rsid w:val="0020541A"/>
    <w:rsid w:val="002058C6"/>
    <w:rsid w:val="00205CF2"/>
    <w:rsid w:val="002065BD"/>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6F"/>
    <w:rsid w:val="0021187B"/>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94E"/>
    <w:rsid w:val="00222BFD"/>
    <w:rsid w:val="00222C4C"/>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A6C"/>
    <w:rsid w:val="00227AEE"/>
    <w:rsid w:val="00227BC0"/>
    <w:rsid w:val="00227C53"/>
    <w:rsid w:val="00227CD3"/>
    <w:rsid w:val="00227CF4"/>
    <w:rsid w:val="0023036C"/>
    <w:rsid w:val="0023088D"/>
    <w:rsid w:val="002308C6"/>
    <w:rsid w:val="00230D38"/>
    <w:rsid w:val="00230F19"/>
    <w:rsid w:val="002310CB"/>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26"/>
    <w:rsid w:val="00237AB9"/>
    <w:rsid w:val="00237D1F"/>
    <w:rsid w:val="00237DD9"/>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A3"/>
    <w:rsid w:val="00252746"/>
    <w:rsid w:val="00252957"/>
    <w:rsid w:val="0025369A"/>
    <w:rsid w:val="00253857"/>
    <w:rsid w:val="00253A8A"/>
    <w:rsid w:val="00254679"/>
    <w:rsid w:val="00254827"/>
    <w:rsid w:val="0025497F"/>
    <w:rsid w:val="002550B3"/>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BE5"/>
    <w:rsid w:val="00281C34"/>
    <w:rsid w:val="00281CC7"/>
    <w:rsid w:val="00281F21"/>
    <w:rsid w:val="00281FD4"/>
    <w:rsid w:val="00282330"/>
    <w:rsid w:val="00282676"/>
    <w:rsid w:val="002826C7"/>
    <w:rsid w:val="0028293D"/>
    <w:rsid w:val="00282A65"/>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8A8"/>
    <w:rsid w:val="00287E64"/>
    <w:rsid w:val="00287F56"/>
    <w:rsid w:val="00287FDA"/>
    <w:rsid w:val="00290044"/>
    <w:rsid w:val="002902E3"/>
    <w:rsid w:val="002903A2"/>
    <w:rsid w:val="002903CF"/>
    <w:rsid w:val="00290535"/>
    <w:rsid w:val="00290E6E"/>
    <w:rsid w:val="00291075"/>
    <w:rsid w:val="00291874"/>
    <w:rsid w:val="00291B99"/>
    <w:rsid w:val="00291D15"/>
    <w:rsid w:val="00292079"/>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F46"/>
    <w:rsid w:val="002A3354"/>
    <w:rsid w:val="002A38A2"/>
    <w:rsid w:val="002A3BED"/>
    <w:rsid w:val="002A405A"/>
    <w:rsid w:val="002A40F1"/>
    <w:rsid w:val="002A4109"/>
    <w:rsid w:val="002A4117"/>
    <w:rsid w:val="002A56B2"/>
    <w:rsid w:val="002A5ADF"/>
    <w:rsid w:val="002A606B"/>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DC1"/>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B2E"/>
    <w:rsid w:val="002B6DF1"/>
    <w:rsid w:val="002B6FC8"/>
    <w:rsid w:val="002B7042"/>
    <w:rsid w:val="002B75D2"/>
    <w:rsid w:val="002B7B01"/>
    <w:rsid w:val="002B7B56"/>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5C"/>
    <w:rsid w:val="002C391B"/>
    <w:rsid w:val="002C3D35"/>
    <w:rsid w:val="002C4229"/>
    <w:rsid w:val="002C42F0"/>
    <w:rsid w:val="002C4869"/>
    <w:rsid w:val="002C4895"/>
    <w:rsid w:val="002C4C03"/>
    <w:rsid w:val="002C4C50"/>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16C0"/>
    <w:rsid w:val="002D1901"/>
    <w:rsid w:val="002D1D37"/>
    <w:rsid w:val="002D24E5"/>
    <w:rsid w:val="002D24EE"/>
    <w:rsid w:val="002D263B"/>
    <w:rsid w:val="002D26E5"/>
    <w:rsid w:val="002D2A08"/>
    <w:rsid w:val="002D2BB0"/>
    <w:rsid w:val="002D344B"/>
    <w:rsid w:val="002D378C"/>
    <w:rsid w:val="002D37DF"/>
    <w:rsid w:val="002D381E"/>
    <w:rsid w:val="002D3D1E"/>
    <w:rsid w:val="002D3D6A"/>
    <w:rsid w:val="002D4097"/>
    <w:rsid w:val="002D43A1"/>
    <w:rsid w:val="002D4617"/>
    <w:rsid w:val="002D492D"/>
    <w:rsid w:val="002D4DAD"/>
    <w:rsid w:val="002D5171"/>
    <w:rsid w:val="002D5622"/>
    <w:rsid w:val="002D57C5"/>
    <w:rsid w:val="002D5A57"/>
    <w:rsid w:val="002D5B5A"/>
    <w:rsid w:val="002D5BE5"/>
    <w:rsid w:val="002D5C35"/>
    <w:rsid w:val="002D5D14"/>
    <w:rsid w:val="002D5D69"/>
    <w:rsid w:val="002D6063"/>
    <w:rsid w:val="002D630E"/>
    <w:rsid w:val="002D666A"/>
    <w:rsid w:val="002D674C"/>
    <w:rsid w:val="002D68B3"/>
    <w:rsid w:val="002D6A12"/>
    <w:rsid w:val="002D6E4B"/>
    <w:rsid w:val="002D6FF7"/>
    <w:rsid w:val="002D7281"/>
    <w:rsid w:val="002D75BC"/>
    <w:rsid w:val="002D76FB"/>
    <w:rsid w:val="002D77D0"/>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31AD"/>
    <w:rsid w:val="003037F2"/>
    <w:rsid w:val="00303BCB"/>
    <w:rsid w:val="0030437C"/>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778"/>
    <w:rsid w:val="00313025"/>
    <w:rsid w:val="003136FC"/>
    <w:rsid w:val="00313C9F"/>
    <w:rsid w:val="00313F89"/>
    <w:rsid w:val="0031402C"/>
    <w:rsid w:val="003141BE"/>
    <w:rsid w:val="00314C63"/>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8F2"/>
    <w:rsid w:val="00320A0D"/>
    <w:rsid w:val="003213A9"/>
    <w:rsid w:val="003216F0"/>
    <w:rsid w:val="0032170E"/>
    <w:rsid w:val="00321ABF"/>
    <w:rsid w:val="003223F8"/>
    <w:rsid w:val="00322415"/>
    <w:rsid w:val="0032244E"/>
    <w:rsid w:val="003228A8"/>
    <w:rsid w:val="00322993"/>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CF"/>
    <w:rsid w:val="00336C37"/>
    <w:rsid w:val="00336D39"/>
    <w:rsid w:val="0033723E"/>
    <w:rsid w:val="00337BE7"/>
    <w:rsid w:val="0034006A"/>
    <w:rsid w:val="0034088B"/>
    <w:rsid w:val="00340CAA"/>
    <w:rsid w:val="00340F15"/>
    <w:rsid w:val="00341142"/>
    <w:rsid w:val="00341347"/>
    <w:rsid w:val="003414DE"/>
    <w:rsid w:val="00341BB9"/>
    <w:rsid w:val="00341DBD"/>
    <w:rsid w:val="00341E92"/>
    <w:rsid w:val="00341F5D"/>
    <w:rsid w:val="003420DC"/>
    <w:rsid w:val="003421DF"/>
    <w:rsid w:val="00342489"/>
    <w:rsid w:val="003424DA"/>
    <w:rsid w:val="00342729"/>
    <w:rsid w:val="00342CC5"/>
    <w:rsid w:val="00342D28"/>
    <w:rsid w:val="00342DE4"/>
    <w:rsid w:val="00343092"/>
    <w:rsid w:val="0034351E"/>
    <w:rsid w:val="00343A73"/>
    <w:rsid w:val="00343A7B"/>
    <w:rsid w:val="00343BA4"/>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DD"/>
    <w:rsid w:val="003524D8"/>
    <w:rsid w:val="003528B8"/>
    <w:rsid w:val="00352A23"/>
    <w:rsid w:val="00352A31"/>
    <w:rsid w:val="00352B50"/>
    <w:rsid w:val="00352C7A"/>
    <w:rsid w:val="00352D1B"/>
    <w:rsid w:val="00352E92"/>
    <w:rsid w:val="00352FDD"/>
    <w:rsid w:val="00353111"/>
    <w:rsid w:val="003536A7"/>
    <w:rsid w:val="00353946"/>
    <w:rsid w:val="00353C1B"/>
    <w:rsid w:val="00353C99"/>
    <w:rsid w:val="00353FD5"/>
    <w:rsid w:val="00354A6B"/>
    <w:rsid w:val="00354B29"/>
    <w:rsid w:val="00354CBE"/>
    <w:rsid w:val="00354CDC"/>
    <w:rsid w:val="0035574A"/>
    <w:rsid w:val="00355B29"/>
    <w:rsid w:val="00355EEF"/>
    <w:rsid w:val="0035667F"/>
    <w:rsid w:val="003568D2"/>
    <w:rsid w:val="00356AF0"/>
    <w:rsid w:val="00356B3B"/>
    <w:rsid w:val="00356C64"/>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71"/>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DA"/>
    <w:rsid w:val="003869E7"/>
    <w:rsid w:val="00386A57"/>
    <w:rsid w:val="00386AE0"/>
    <w:rsid w:val="00386B08"/>
    <w:rsid w:val="00386F13"/>
    <w:rsid w:val="00386F39"/>
    <w:rsid w:val="003875C5"/>
    <w:rsid w:val="0038779F"/>
    <w:rsid w:val="003877A7"/>
    <w:rsid w:val="003877AB"/>
    <w:rsid w:val="00387A80"/>
    <w:rsid w:val="00387F57"/>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A90"/>
    <w:rsid w:val="003B3AEC"/>
    <w:rsid w:val="003B3B01"/>
    <w:rsid w:val="003B3BA3"/>
    <w:rsid w:val="003B3BE3"/>
    <w:rsid w:val="003B3CA4"/>
    <w:rsid w:val="003B3CD0"/>
    <w:rsid w:val="003B3DEA"/>
    <w:rsid w:val="003B3EC6"/>
    <w:rsid w:val="003B408E"/>
    <w:rsid w:val="003B44E4"/>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518"/>
    <w:rsid w:val="003C364E"/>
    <w:rsid w:val="003C37B5"/>
    <w:rsid w:val="003C45EF"/>
    <w:rsid w:val="003C5159"/>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502"/>
    <w:rsid w:val="003D76D0"/>
    <w:rsid w:val="003E05E4"/>
    <w:rsid w:val="003E0741"/>
    <w:rsid w:val="003E0A15"/>
    <w:rsid w:val="003E0A98"/>
    <w:rsid w:val="003E0EA4"/>
    <w:rsid w:val="003E0EBE"/>
    <w:rsid w:val="003E1123"/>
    <w:rsid w:val="003E11C1"/>
    <w:rsid w:val="003E12EE"/>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829"/>
    <w:rsid w:val="004158CE"/>
    <w:rsid w:val="00415B76"/>
    <w:rsid w:val="00415E9C"/>
    <w:rsid w:val="00415F2F"/>
    <w:rsid w:val="004168DD"/>
    <w:rsid w:val="004169CC"/>
    <w:rsid w:val="00416A79"/>
    <w:rsid w:val="00416ABC"/>
    <w:rsid w:val="00416DCD"/>
    <w:rsid w:val="00416E07"/>
    <w:rsid w:val="00417045"/>
    <w:rsid w:val="00417216"/>
    <w:rsid w:val="00417353"/>
    <w:rsid w:val="00417A54"/>
    <w:rsid w:val="00417B4A"/>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E5C"/>
    <w:rsid w:val="00422F69"/>
    <w:rsid w:val="004230DB"/>
    <w:rsid w:val="00423561"/>
    <w:rsid w:val="0042365A"/>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7FC"/>
    <w:rsid w:val="00426A6C"/>
    <w:rsid w:val="00426ACE"/>
    <w:rsid w:val="00426C41"/>
    <w:rsid w:val="00426CF5"/>
    <w:rsid w:val="00426E48"/>
    <w:rsid w:val="00426F6E"/>
    <w:rsid w:val="00427003"/>
    <w:rsid w:val="00427416"/>
    <w:rsid w:val="004274E3"/>
    <w:rsid w:val="0042766A"/>
    <w:rsid w:val="00427A3C"/>
    <w:rsid w:val="00427E46"/>
    <w:rsid w:val="00427EB6"/>
    <w:rsid w:val="00427FFA"/>
    <w:rsid w:val="0043019D"/>
    <w:rsid w:val="00430472"/>
    <w:rsid w:val="004305F7"/>
    <w:rsid w:val="00430653"/>
    <w:rsid w:val="0043070B"/>
    <w:rsid w:val="0043078D"/>
    <w:rsid w:val="004308F8"/>
    <w:rsid w:val="00430D7C"/>
    <w:rsid w:val="00430EF5"/>
    <w:rsid w:val="0043103D"/>
    <w:rsid w:val="0043141C"/>
    <w:rsid w:val="0043147F"/>
    <w:rsid w:val="00431511"/>
    <w:rsid w:val="00431531"/>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A4F"/>
    <w:rsid w:val="00440E56"/>
    <w:rsid w:val="0044144A"/>
    <w:rsid w:val="00441682"/>
    <w:rsid w:val="00441B26"/>
    <w:rsid w:val="00441B7D"/>
    <w:rsid w:val="00441B9A"/>
    <w:rsid w:val="00441DE1"/>
    <w:rsid w:val="00442047"/>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71D"/>
    <w:rsid w:val="004669AE"/>
    <w:rsid w:val="00466CF7"/>
    <w:rsid w:val="00466E20"/>
    <w:rsid w:val="0047047D"/>
    <w:rsid w:val="0047077B"/>
    <w:rsid w:val="0047079C"/>
    <w:rsid w:val="00470811"/>
    <w:rsid w:val="004708B6"/>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C1E"/>
    <w:rsid w:val="00473EFA"/>
    <w:rsid w:val="004740D9"/>
    <w:rsid w:val="0047419C"/>
    <w:rsid w:val="004741A4"/>
    <w:rsid w:val="004741BA"/>
    <w:rsid w:val="00474212"/>
    <w:rsid w:val="00474793"/>
    <w:rsid w:val="0047527C"/>
    <w:rsid w:val="0047537E"/>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40"/>
    <w:rsid w:val="00490E4C"/>
    <w:rsid w:val="004911A9"/>
    <w:rsid w:val="004917B7"/>
    <w:rsid w:val="00491994"/>
    <w:rsid w:val="00491A9D"/>
    <w:rsid w:val="00491C17"/>
    <w:rsid w:val="00491C55"/>
    <w:rsid w:val="00491D6A"/>
    <w:rsid w:val="004920B3"/>
    <w:rsid w:val="00492109"/>
    <w:rsid w:val="0049274D"/>
    <w:rsid w:val="004927C6"/>
    <w:rsid w:val="00492A77"/>
    <w:rsid w:val="00492B37"/>
    <w:rsid w:val="00492D93"/>
    <w:rsid w:val="00492EEF"/>
    <w:rsid w:val="00493029"/>
    <w:rsid w:val="00493371"/>
    <w:rsid w:val="0049338F"/>
    <w:rsid w:val="0049354A"/>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3118"/>
    <w:rsid w:val="004A32BA"/>
    <w:rsid w:val="004A337D"/>
    <w:rsid w:val="004A359F"/>
    <w:rsid w:val="004A364F"/>
    <w:rsid w:val="004A3961"/>
    <w:rsid w:val="004A3CFB"/>
    <w:rsid w:val="004A3DDB"/>
    <w:rsid w:val="004A40EE"/>
    <w:rsid w:val="004A41D7"/>
    <w:rsid w:val="004A422E"/>
    <w:rsid w:val="004A4449"/>
    <w:rsid w:val="004A4501"/>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DF"/>
    <w:rsid w:val="004B275F"/>
    <w:rsid w:val="004B2FA4"/>
    <w:rsid w:val="004B31ED"/>
    <w:rsid w:val="004B3435"/>
    <w:rsid w:val="004B364E"/>
    <w:rsid w:val="004B377C"/>
    <w:rsid w:val="004B408C"/>
    <w:rsid w:val="004B4521"/>
    <w:rsid w:val="004B4750"/>
    <w:rsid w:val="004B4809"/>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7A4"/>
    <w:rsid w:val="004D67CF"/>
    <w:rsid w:val="004D69FB"/>
    <w:rsid w:val="004D6A40"/>
    <w:rsid w:val="004D6DC3"/>
    <w:rsid w:val="004D6E3A"/>
    <w:rsid w:val="004D72E1"/>
    <w:rsid w:val="004D7366"/>
    <w:rsid w:val="004D73A9"/>
    <w:rsid w:val="004D787B"/>
    <w:rsid w:val="004D7892"/>
    <w:rsid w:val="004D78D4"/>
    <w:rsid w:val="004D7A79"/>
    <w:rsid w:val="004D7CFE"/>
    <w:rsid w:val="004D7DA9"/>
    <w:rsid w:val="004D7FC5"/>
    <w:rsid w:val="004E0634"/>
    <w:rsid w:val="004E0747"/>
    <w:rsid w:val="004E08A0"/>
    <w:rsid w:val="004E0982"/>
    <w:rsid w:val="004E0B0B"/>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F1"/>
    <w:rsid w:val="004E4E46"/>
    <w:rsid w:val="004E5C37"/>
    <w:rsid w:val="004E5D80"/>
    <w:rsid w:val="004E5EB0"/>
    <w:rsid w:val="004E6311"/>
    <w:rsid w:val="004E691E"/>
    <w:rsid w:val="004E6994"/>
    <w:rsid w:val="004E6B54"/>
    <w:rsid w:val="004E7148"/>
    <w:rsid w:val="004E7424"/>
    <w:rsid w:val="004E7A90"/>
    <w:rsid w:val="004E7B49"/>
    <w:rsid w:val="004E7B67"/>
    <w:rsid w:val="004E7DFB"/>
    <w:rsid w:val="004E7F12"/>
    <w:rsid w:val="004F025F"/>
    <w:rsid w:val="004F037C"/>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64A"/>
    <w:rsid w:val="0050669D"/>
    <w:rsid w:val="00506A27"/>
    <w:rsid w:val="00506ED1"/>
    <w:rsid w:val="00506F89"/>
    <w:rsid w:val="00507034"/>
    <w:rsid w:val="00507150"/>
    <w:rsid w:val="005072DF"/>
    <w:rsid w:val="00507991"/>
    <w:rsid w:val="00507A4B"/>
    <w:rsid w:val="00507C23"/>
    <w:rsid w:val="00507D4D"/>
    <w:rsid w:val="00510143"/>
    <w:rsid w:val="0051014A"/>
    <w:rsid w:val="00510375"/>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606"/>
    <w:rsid w:val="005337A8"/>
    <w:rsid w:val="00533CC0"/>
    <w:rsid w:val="00533E15"/>
    <w:rsid w:val="005340E3"/>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41F"/>
    <w:rsid w:val="00544439"/>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647"/>
    <w:rsid w:val="00572829"/>
    <w:rsid w:val="00572988"/>
    <w:rsid w:val="00572F41"/>
    <w:rsid w:val="0057324E"/>
    <w:rsid w:val="00573AB5"/>
    <w:rsid w:val="00573B35"/>
    <w:rsid w:val="00573DC8"/>
    <w:rsid w:val="005740BF"/>
    <w:rsid w:val="00574300"/>
    <w:rsid w:val="00575802"/>
    <w:rsid w:val="00575A56"/>
    <w:rsid w:val="00576290"/>
    <w:rsid w:val="00576C00"/>
    <w:rsid w:val="005770B5"/>
    <w:rsid w:val="00577543"/>
    <w:rsid w:val="0057755D"/>
    <w:rsid w:val="005779D2"/>
    <w:rsid w:val="00577ABB"/>
    <w:rsid w:val="00577BA6"/>
    <w:rsid w:val="00577C87"/>
    <w:rsid w:val="00580089"/>
    <w:rsid w:val="00580239"/>
    <w:rsid w:val="0058039E"/>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CC5"/>
    <w:rsid w:val="00585D97"/>
    <w:rsid w:val="00585EE0"/>
    <w:rsid w:val="005860D6"/>
    <w:rsid w:val="00586713"/>
    <w:rsid w:val="005867ED"/>
    <w:rsid w:val="00586BE9"/>
    <w:rsid w:val="00586E56"/>
    <w:rsid w:val="00586F47"/>
    <w:rsid w:val="005870E5"/>
    <w:rsid w:val="005875D4"/>
    <w:rsid w:val="0058782D"/>
    <w:rsid w:val="00587F47"/>
    <w:rsid w:val="005904A5"/>
    <w:rsid w:val="005904D1"/>
    <w:rsid w:val="005907AC"/>
    <w:rsid w:val="005907DC"/>
    <w:rsid w:val="00590948"/>
    <w:rsid w:val="00590A42"/>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6B"/>
    <w:rsid w:val="005D5469"/>
    <w:rsid w:val="005D5602"/>
    <w:rsid w:val="005D56B5"/>
    <w:rsid w:val="005D56DC"/>
    <w:rsid w:val="005D5790"/>
    <w:rsid w:val="005D5F6A"/>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803"/>
    <w:rsid w:val="005F2E84"/>
    <w:rsid w:val="005F2FEC"/>
    <w:rsid w:val="005F3284"/>
    <w:rsid w:val="005F3D42"/>
    <w:rsid w:val="005F4823"/>
    <w:rsid w:val="005F4E07"/>
    <w:rsid w:val="005F4EA6"/>
    <w:rsid w:val="005F4EE6"/>
    <w:rsid w:val="005F51BD"/>
    <w:rsid w:val="005F543B"/>
    <w:rsid w:val="005F543C"/>
    <w:rsid w:val="005F5632"/>
    <w:rsid w:val="005F58A0"/>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5F6"/>
    <w:rsid w:val="00603A46"/>
    <w:rsid w:val="00603C60"/>
    <w:rsid w:val="0060409D"/>
    <w:rsid w:val="0060414D"/>
    <w:rsid w:val="006043AB"/>
    <w:rsid w:val="006044B5"/>
    <w:rsid w:val="0060497D"/>
    <w:rsid w:val="00604BFE"/>
    <w:rsid w:val="00604FD6"/>
    <w:rsid w:val="006054F1"/>
    <w:rsid w:val="00605511"/>
    <w:rsid w:val="00605788"/>
    <w:rsid w:val="00605CB6"/>
    <w:rsid w:val="00605EE1"/>
    <w:rsid w:val="00606178"/>
    <w:rsid w:val="006062DD"/>
    <w:rsid w:val="00606315"/>
    <w:rsid w:val="00606568"/>
    <w:rsid w:val="006065F4"/>
    <w:rsid w:val="00606C8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401"/>
    <w:rsid w:val="00617833"/>
    <w:rsid w:val="00617C35"/>
    <w:rsid w:val="006203DF"/>
    <w:rsid w:val="006207D7"/>
    <w:rsid w:val="0062082C"/>
    <w:rsid w:val="006208ED"/>
    <w:rsid w:val="00621083"/>
    <w:rsid w:val="00621105"/>
    <w:rsid w:val="006217B3"/>
    <w:rsid w:val="006217E5"/>
    <w:rsid w:val="006218F2"/>
    <w:rsid w:val="00621A05"/>
    <w:rsid w:val="0062204F"/>
    <w:rsid w:val="006222E1"/>
    <w:rsid w:val="006224F7"/>
    <w:rsid w:val="00622F9E"/>
    <w:rsid w:val="0062319A"/>
    <w:rsid w:val="006233E5"/>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3D2"/>
    <w:rsid w:val="00630443"/>
    <w:rsid w:val="0063078B"/>
    <w:rsid w:val="006307B8"/>
    <w:rsid w:val="00630DFB"/>
    <w:rsid w:val="0063196E"/>
    <w:rsid w:val="00631A35"/>
    <w:rsid w:val="00631C71"/>
    <w:rsid w:val="00632217"/>
    <w:rsid w:val="00632365"/>
    <w:rsid w:val="006324E3"/>
    <w:rsid w:val="006327E2"/>
    <w:rsid w:val="006328C9"/>
    <w:rsid w:val="00632986"/>
    <w:rsid w:val="00632993"/>
    <w:rsid w:val="00632B14"/>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E30"/>
    <w:rsid w:val="00637FAF"/>
    <w:rsid w:val="00640490"/>
    <w:rsid w:val="006405EB"/>
    <w:rsid w:val="006407E5"/>
    <w:rsid w:val="00640881"/>
    <w:rsid w:val="006409AC"/>
    <w:rsid w:val="006409C9"/>
    <w:rsid w:val="00640A16"/>
    <w:rsid w:val="00640AEC"/>
    <w:rsid w:val="00640D92"/>
    <w:rsid w:val="00641597"/>
    <w:rsid w:val="006416A2"/>
    <w:rsid w:val="00641EB4"/>
    <w:rsid w:val="0064241F"/>
    <w:rsid w:val="006424CD"/>
    <w:rsid w:val="006426D5"/>
    <w:rsid w:val="006427BE"/>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AD7"/>
    <w:rsid w:val="00652B04"/>
    <w:rsid w:val="00652E96"/>
    <w:rsid w:val="00653389"/>
    <w:rsid w:val="0065344F"/>
    <w:rsid w:val="00653645"/>
    <w:rsid w:val="0065392D"/>
    <w:rsid w:val="00653C27"/>
    <w:rsid w:val="00653D50"/>
    <w:rsid w:val="006544F3"/>
    <w:rsid w:val="006545B6"/>
    <w:rsid w:val="00654714"/>
    <w:rsid w:val="00654768"/>
    <w:rsid w:val="00654D78"/>
    <w:rsid w:val="00655276"/>
    <w:rsid w:val="00655543"/>
    <w:rsid w:val="0065590F"/>
    <w:rsid w:val="00655D7A"/>
    <w:rsid w:val="00655EBC"/>
    <w:rsid w:val="00656581"/>
    <w:rsid w:val="00656933"/>
    <w:rsid w:val="00656B20"/>
    <w:rsid w:val="00656BE7"/>
    <w:rsid w:val="00656E7B"/>
    <w:rsid w:val="00657045"/>
    <w:rsid w:val="00657127"/>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85D"/>
    <w:rsid w:val="00662B97"/>
    <w:rsid w:val="0066321A"/>
    <w:rsid w:val="00663311"/>
    <w:rsid w:val="00663387"/>
    <w:rsid w:val="006637E6"/>
    <w:rsid w:val="00663896"/>
    <w:rsid w:val="00663902"/>
    <w:rsid w:val="00663B49"/>
    <w:rsid w:val="00663B6F"/>
    <w:rsid w:val="00663D2A"/>
    <w:rsid w:val="00663ED2"/>
    <w:rsid w:val="0066411F"/>
    <w:rsid w:val="006647B5"/>
    <w:rsid w:val="00664A23"/>
    <w:rsid w:val="00664B24"/>
    <w:rsid w:val="00664C03"/>
    <w:rsid w:val="006655E5"/>
    <w:rsid w:val="006659CF"/>
    <w:rsid w:val="0066678E"/>
    <w:rsid w:val="00666F35"/>
    <w:rsid w:val="0066769F"/>
    <w:rsid w:val="006676BC"/>
    <w:rsid w:val="00667868"/>
    <w:rsid w:val="00667969"/>
    <w:rsid w:val="00667A7C"/>
    <w:rsid w:val="00667CC7"/>
    <w:rsid w:val="00667F3C"/>
    <w:rsid w:val="00670718"/>
    <w:rsid w:val="00670CB8"/>
    <w:rsid w:val="00670E84"/>
    <w:rsid w:val="00670ED4"/>
    <w:rsid w:val="0067123E"/>
    <w:rsid w:val="006718AE"/>
    <w:rsid w:val="006718F2"/>
    <w:rsid w:val="00671942"/>
    <w:rsid w:val="00671AE6"/>
    <w:rsid w:val="00671C0A"/>
    <w:rsid w:val="00671D0E"/>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906"/>
    <w:rsid w:val="00694E5D"/>
    <w:rsid w:val="00694F57"/>
    <w:rsid w:val="00695371"/>
    <w:rsid w:val="00695452"/>
    <w:rsid w:val="0069570C"/>
    <w:rsid w:val="00695B4F"/>
    <w:rsid w:val="00695BB5"/>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878"/>
    <w:rsid w:val="006A6A63"/>
    <w:rsid w:val="006A6C29"/>
    <w:rsid w:val="006A6CC6"/>
    <w:rsid w:val="006A6CCC"/>
    <w:rsid w:val="006A7444"/>
    <w:rsid w:val="006A761A"/>
    <w:rsid w:val="006A7777"/>
    <w:rsid w:val="006A797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A7"/>
    <w:rsid w:val="006C2C80"/>
    <w:rsid w:val="006C2D84"/>
    <w:rsid w:val="006C2DD1"/>
    <w:rsid w:val="006C391D"/>
    <w:rsid w:val="006C4243"/>
    <w:rsid w:val="006C42A3"/>
    <w:rsid w:val="006C438C"/>
    <w:rsid w:val="006C4B3A"/>
    <w:rsid w:val="006C4C0A"/>
    <w:rsid w:val="006C4D0B"/>
    <w:rsid w:val="006C5032"/>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EA"/>
    <w:rsid w:val="006D2E86"/>
    <w:rsid w:val="006D2EB1"/>
    <w:rsid w:val="006D30F6"/>
    <w:rsid w:val="006D3163"/>
    <w:rsid w:val="006D3246"/>
    <w:rsid w:val="006D36BF"/>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80A"/>
    <w:rsid w:val="006E29F0"/>
    <w:rsid w:val="006E3199"/>
    <w:rsid w:val="006E3203"/>
    <w:rsid w:val="006E3425"/>
    <w:rsid w:val="006E3A10"/>
    <w:rsid w:val="006E3B5E"/>
    <w:rsid w:val="006E3CB0"/>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20C1"/>
    <w:rsid w:val="006F21EE"/>
    <w:rsid w:val="006F21FC"/>
    <w:rsid w:val="006F222D"/>
    <w:rsid w:val="006F23A6"/>
    <w:rsid w:val="006F2976"/>
    <w:rsid w:val="006F2E9C"/>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6E9"/>
    <w:rsid w:val="0070645A"/>
    <w:rsid w:val="007064FB"/>
    <w:rsid w:val="00706569"/>
    <w:rsid w:val="007069EB"/>
    <w:rsid w:val="00706F84"/>
    <w:rsid w:val="00707084"/>
    <w:rsid w:val="007070E5"/>
    <w:rsid w:val="007071BC"/>
    <w:rsid w:val="00710205"/>
    <w:rsid w:val="00710346"/>
    <w:rsid w:val="0071047E"/>
    <w:rsid w:val="007104E5"/>
    <w:rsid w:val="00710521"/>
    <w:rsid w:val="00710660"/>
    <w:rsid w:val="007107AA"/>
    <w:rsid w:val="00710B07"/>
    <w:rsid w:val="00710B5A"/>
    <w:rsid w:val="00710E15"/>
    <w:rsid w:val="00710F4A"/>
    <w:rsid w:val="0071149A"/>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F84"/>
    <w:rsid w:val="007250E8"/>
    <w:rsid w:val="00725AE1"/>
    <w:rsid w:val="007261BE"/>
    <w:rsid w:val="007261E8"/>
    <w:rsid w:val="0072633B"/>
    <w:rsid w:val="007266DC"/>
    <w:rsid w:val="007266F1"/>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FD5"/>
    <w:rsid w:val="0076203D"/>
    <w:rsid w:val="007621B7"/>
    <w:rsid w:val="00762564"/>
    <w:rsid w:val="00762630"/>
    <w:rsid w:val="007626AD"/>
    <w:rsid w:val="00762BBD"/>
    <w:rsid w:val="00762C27"/>
    <w:rsid w:val="00762D23"/>
    <w:rsid w:val="00762EBA"/>
    <w:rsid w:val="007634D1"/>
    <w:rsid w:val="007634E1"/>
    <w:rsid w:val="0076357D"/>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7034"/>
    <w:rsid w:val="0076786F"/>
    <w:rsid w:val="0076794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BB9"/>
    <w:rsid w:val="00780DCD"/>
    <w:rsid w:val="007811B6"/>
    <w:rsid w:val="00781212"/>
    <w:rsid w:val="007816C3"/>
    <w:rsid w:val="007817E5"/>
    <w:rsid w:val="0078274F"/>
    <w:rsid w:val="00782C1E"/>
    <w:rsid w:val="00782E8D"/>
    <w:rsid w:val="007831FB"/>
    <w:rsid w:val="00783466"/>
    <w:rsid w:val="007834D5"/>
    <w:rsid w:val="0078384F"/>
    <w:rsid w:val="007839B5"/>
    <w:rsid w:val="00783B26"/>
    <w:rsid w:val="007841ED"/>
    <w:rsid w:val="00784553"/>
    <w:rsid w:val="00784B01"/>
    <w:rsid w:val="00784D5B"/>
    <w:rsid w:val="00784DA7"/>
    <w:rsid w:val="00784E17"/>
    <w:rsid w:val="00784EE7"/>
    <w:rsid w:val="00785173"/>
    <w:rsid w:val="00785856"/>
    <w:rsid w:val="007859E6"/>
    <w:rsid w:val="00785B0A"/>
    <w:rsid w:val="007861DD"/>
    <w:rsid w:val="00786417"/>
    <w:rsid w:val="00786554"/>
    <w:rsid w:val="00786967"/>
    <w:rsid w:val="00786B20"/>
    <w:rsid w:val="00786BA9"/>
    <w:rsid w:val="00786BC3"/>
    <w:rsid w:val="00786F73"/>
    <w:rsid w:val="00786FBF"/>
    <w:rsid w:val="007873F4"/>
    <w:rsid w:val="0078777A"/>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BCA"/>
    <w:rsid w:val="00796C8E"/>
    <w:rsid w:val="00796D4B"/>
    <w:rsid w:val="00796EC2"/>
    <w:rsid w:val="00796F6C"/>
    <w:rsid w:val="00796FB2"/>
    <w:rsid w:val="00796FBE"/>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81A"/>
    <w:rsid w:val="007A592B"/>
    <w:rsid w:val="007A5E1E"/>
    <w:rsid w:val="007A6010"/>
    <w:rsid w:val="007A6092"/>
    <w:rsid w:val="007A63C3"/>
    <w:rsid w:val="007A6753"/>
    <w:rsid w:val="007A6948"/>
    <w:rsid w:val="007A6A96"/>
    <w:rsid w:val="007A6B15"/>
    <w:rsid w:val="007A6BD3"/>
    <w:rsid w:val="007A6DF2"/>
    <w:rsid w:val="007A6E0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6D2"/>
    <w:rsid w:val="007D5818"/>
    <w:rsid w:val="007D5BD3"/>
    <w:rsid w:val="007D5CD5"/>
    <w:rsid w:val="007D6115"/>
    <w:rsid w:val="007D61A8"/>
    <w:rsid w:val="007D6948"/>
    <w:rsid w:val="007D6DE6"/>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515B"/>
    <w:rsid w:val="007E5248"/>
    <w:rsid w:val="007E549C"/>
    <w:rsid w:val="007E5521"/>
    <w:rsid w:val="007E6208"/>
    <w:rsid w:val="007E65A2"/>
    <w:rsid w:val="007E6880"/>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91A"/>
    <w:rsid w:val="007F5CF3"/>
    <w:rsid w:val="007F6032"/>
    <w:rsid w:val="007F62E6"/>
    <w:rsid w:val="007F66A5"/>
    <w:rsid w:val="007F670E"/>
    <w:rsid w:val="007F6991"/>
    <w:rsid w:val="007F6A39"/>
    <w:rsid w:val="007F6D94"/>
    <w:rsid w:val="007F6E12"/>
    <w:rsid w:val="007F6EA3"/>
    <w:rsid w:val="007F76A2"/>
    <w:rsid w:val="007F7911"/>
    <w:rsid w:val="007F7977"/>
    <w:rsid w:val="007F7996"/>
    <w:rsid w:val="007F7A8D"/>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F1"/>
    <w:rsid w:val="00812496"/>
    <w:rsid w:val="008126BB"/>
    <w:rsid w:val="00812DD0"/>
    <w:rsid w:val="00812FD2"/>
    <w:rsid w:val="008132AE"/>
    <w:rsid w:val="008133B6"/>
    <w:rsid w:val="008137F6"/>
    <w:rsid w:val="00813B3D"/>
    <w:rsid w:val="00813DAE"/>
    <w:rsid w:val="008141CF"/>
    <w:rsid w:val="008141D7"/>
    <w:rsid w:val="00814439"/>
    <w:rsid w:val="008144A7"/>
    <w:rsid w:val="00814513"/>
    <w:rsid w:val="0081484C"/>
    <w:rsid w:val="008148EE"/>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1D3"/>
    <w:rsid w:val="008323AE"/>
    <w:rsid w:val="0083243C"/>
    <w:rsid w:val="0083247B"/>
    <w:rsid w:val="008326DB"/>
    <w:rsid w:val="008326F7"/>
    <w:rsid w:val="00832871"/>
    <w:rsid w:val="008329F0"/>
    <w:rsid w:val="00832D68"/>
    <w:rsid w:val="00832DDD"/>
    <w:rsid w:val="00833014"/>
    <w:rsid w:val="00833095"/>
    <w:rsid w:val="008331FB"/>
    <w:rsid w:val="00833237"/>
    <w:rsid w:val="00833314"/>
    <w:rsid w:val="008335AC"/>
    <w:rsid w:val="00833804"/>
    <w:rsid w:val="00833BCE"/>
    <w:rsid w:val="0083431F"/>
    <w:rsid w:val="00834ACA"/>
    <w:rsid w:val="00834D68"/>
    <w:rsid w:val="00834E78"/>
    <w:rsid w:val="00835112"/>
    <w:rsid w:val="00835139"/>
    <w:rsid w:val="00835696"/>
    <w:rsid w:val="008357C6"/>
    <w:rsid w:val="00835E25"/>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B"/>
    <w:rsid w:val="00853888"/>
    <w:rsid w:val="00853F73"/>
    <w:rsid w:val="00854036"/>
    <w:rsid w:val="00854304"/>
    <w:rsid w:val="008543EA"/>
    <w:rsid w:val="008544E6"/>
    <w:rsid w:val="008546FE"/>
    <w:rsid w:val="008547FB"/>
    <w:rsid w:val="00855600"/>
    <w:rsid w:val="008557BD"/>
    <w:rsid w:val="008557C1"/>
    <w:rsid w:val="008559CC"/>
    <w:rsid w:val="00855CA0"/>
    <w:rsid w:val="00855D94"/>
    <w:rsid w:val="00855FEA"/>
    <w:rsid w:val="00856463"/>
    <w:rsid w:val="00856598"/>
    <w:rsid w:val="0085692E"/>
    <w:rsid w:val="00856F68"/>
    <w:rsid w:val="008572B5"/>
    <w:rsid w:val="00857579"/>
    <w:rsid w:val="008577C4"/>
    <w:rsid w:val="00857C81"/>
    <w:rsid w:val="008604FB"/>
    <w:rsid w:val="00860D72"/>
    <w:rsid w:val="00861049"/>
    <w:rsid w:val="00861076"/>
    <w:rsid w:val="008615C2"/>
    <w:rsid w:val="0086176D"/>
    <w:rsid w:val="00861A56"/>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80F"/>
    <w:rsid w:val="00871BDB"/>
    <w:rsid w:val="00871E52"/>
    <w:rsid w:val="008720F2"/>
    <w:rsid w:val="0087213A"/>
    <w:rsid w:val="008723CC"/>
    <w:rsid w:val="00872449"/>
    <w:rsid w:val="00872535"/>
    <w:rsid w:val="008726ED"/>
    <w:rsid w:val="00872AE1"/>
    <w:rsid w:val="00872DB3"/>
    <w:rsid w:val="00873010"/>
    <w:rsid w:val="008732CF"/>
    <w:rsid w:val="0087338A"/>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F99"/>
    <w:rsid w:val="008750B8"/>
    <w:rsid w:val="00875125"/>
    <w:rsid w:val="00875228"/>
    <w:rsid w:val="00875247"/>
    <w:rsid w:val="0087547B"/>
    <w:rsid w:val="0087576D"/>
    <w:rsid w:val="00875A5B"/>
    <w:rsid w:val="0087638D"/>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D6E"/>
    <w:rsid w:val="00882FEE"/>
    <w:rsid w:val="008830DD"/>
    <w:rsid w:val="00883149"/>
    <w:rsid w:val="008831BE"/>
    <w:rsid w:val="00883380"/>
    <w:rsid w:val="008837BF"/>
    <w:rsid w:val="00883A2D"/>
    <w:rsid w:val="00883D89"/>
    <w:rsid w:val="008840C8"/>
    <w:rsid w:val="0088427E"/>
    <w:rsid w:val="008843D4"/>
    <w:rsid w:val="00884676"/>
    <w:rsid w:val="0088471B"/>
    <w:rsid w:val="00884FBC"/>
    <w:rsid w:val="00884FE3"/>
    <w:rsid w:val="0088505E"/>
    <w:rsid w:val="0088508B"/>
    <w:rsid w:val="008850B9"/>
    <w:rsid w:val="00885269"/>
    <w:rsid w:val="008853A1"/>
    <w:rsid w:val="00885FC2"/>
    <w:rsid w:val="008861C6"/>
    <w:rsid w:val="00886397"/>
    <w:rsid w:val="008865C8"/>
    <w:rsid w:val="0088665C"/>
    <w:rsid w:val="00886AFE"/>
    <w:rsid w:val="00886D76"/>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D96"/>
    <w:rsid w:val="00891D9A"/>
    <w:rsid w:val="00891E40"/>
    <w:rsid w:val="00891E84"/>
    <w:rsid w:val="00891FC2"/>
    <w:rsid w:val="008920EB"/>
    <w:rsid w:val="008925CE"/>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D59"/>
    <w:rsid w:val="008A6F51"/>
    <w:rsid w:val="008A7066"/>
    <w:rsid w:val="008A70D0"/>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7F5"/>
    <w:rsid w:val="008B6FD0"/>
    <w:rsid w:val="008B7059"/>
    <w:rsid w:val="008B706E"/>
    <w:rsid w:val="008B714E"/>
    <w:rsid w:val="008B7519"/>
    <w:rsid w:val="008B7C35"/>
    <w:rsid w:val="008C0127"/>
    <w:rsid w:val="008C0482"/>
    <w:rsid w:val="008C0535"/>
    <w:rsid w:val="008C0786"/>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DA8"/>
    <w:rsid w:val="008C2E00"/>
    <w:rsid w:val="008C2FE8"/>
    <w:rsid w:val="008C3024"/>
    <w:rsid w:val="008C35F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CE"/>
    <w:rsid w:val="008C74A2"/>
    <w:rsid w:val="008C76E0"/>
    <w:rsid w:val="008C7809"/>
    <w:rsid w:val="008C7CDE"/>
    <w:rsid w:val="008D0483"/>
    <w:rsid w:val="008D04A3"/>
    <w:rsid w:val="008D084D"/>
    <w:rsid w:val="008D09A8"/>
    <w:rsid w:val="008D134D"/>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467"/>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CE7"/>
    <w:rsid w:val="009120C6"/>
    <w:rsid w:val="00912114"/>
    <w:rsid w:val="00912424"/>
    <w:rsid w:val="009124FF"/>
    <w:rsid w:val="009128F0"/>
    <w:rsid w:val="00912940"/>
    <w:rsid w:val="00912B61"/>
    <w:rsid w:val="00912B67"/>
    <w:rsid w:val="00912C7A"/>
    <w:rsid w:val="00912CBE"/>
    <w:rsid w:val="00912EA8"/>
    <w:rsid w:val="009133BB"/>
    <w:rsid w:val="00913625"/>
    <w:rsid w:val="009136BD"/>
    <w:rsid w:val="00913762"/>
    <w:rsid w:val="0091384E"/>
    <w:rsid w:val="00913902"/>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B0"/>
    <w:rsid w:val="00945FB2"/>
    <w:rsid w:val="009461D9"/>
    <w:rsid w:val="009462B4"/>
    <w:rsid w:val="0094630A"/>
    <w:rsid w:val="009465FB"/>
    <w:rsid w:val="009469F5"/>
    <w:rsid w:val="00946B8E"/>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9C0"/>
    <w:rsid w:val="009569EF"/>
    <w:rsid w:val="00956EBB"/>
    <w:rsid w:val="00956F18"/>
    <w:rsid w:val="009571D2"/>
    <w:rsid w:val="0095726B"/>
    <w:rsid w:val="00957389"/>
    <w:rsid w:val="0095770F"/>
    <w:rsid w:val="00957923"/>
    <w:rsid w:val="00957989"/>
    <w:rsid w:val="00957C44"/>
    <w:rsid w:val="0096005C"/>
    <w:rsid w:val="009601BA"/>
    <w:rsid w:val="00960704"/>
    <w:rsid w:val="00960868"/>
    <w:rsid w:val="009608AE"/>
    <w:rsid w:val="00960CFF"/>
    <w:rsid w:val="00960E79"/>
    <w:rsid w:val="00960FF2"/>
    <w:rsid w:val="009611A9"/>
    <w:rsid w:val="009617E2"/>
    <w:rsid w:val="00961863"/>
    <w:rsid w:val="00961E07"/>
    <w:rsid w:val="00961FF5"/>
    <w:rsid w:val="00962013"/>
    <w:rsid w:val="00962548"/>
    <w:rsid w:val="00962678"/>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906"/>
    <w:rsid w:val="009759A6"/>
    <w:rsid w:val="00975BA3"/>
    <w:rsid w:val="00975F17"/>
    <w:rsid w:val="00976293"/>
    <w:rsid w:val="009763D6"/>
    <w:rsid w:val="00976CC6"/>
    <w:rsid w:val="00976F25"/>
    <w:rsid w:val="00977854"/>
    <w:rsid w:val="009779BA"/>
    <w:rsid w:val="00977E38"/>
    <w:rsid w:val="00977FC2"/>
    <w:rsid w:val="00980020"/>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702A"/>
    <w:rsid w:val="00987533"/>
    <w:rsid w:val="00987768"/>
    <w:rsid w:val="00987D14"/>
    <w:rsid w:val="00987E70"/>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647"/>
    <w:rsid w:val="009A17A5"/>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803"/>
    <w:rsid w:val="009D6AA2"/>
    <w:rsid w:val="009D6CD6"/>
    <w:rsid w:val="009D6F83"/>
    <w:rsid w:val="009D7717"/>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9FD"/>
    <w:rsid w:val="009E2CB0"/>
    <w:rsid w:val="009E2D08"/>
    <w:rsid w:val="009E2E53"/>
    <w:rsid w:val="009E304A"/>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6263"/>
    <w:rsid w:val="009E6464"/>
    <w:rsid w:val="009E6580"/>
    <w:rsid w:val="009E6A77"/>
    <w:rsid w:val="009E7540"/>
    <w:rsid w:val="009E75B5"/>
    <w:rsid w:val="009E76FA"/>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F48"/>
    <w:rsid w:val="009F3332"/>
    <w:rsid w:val="009F3565"/>
    <w:rsid w:val="009F3744"/>
    <w:rsid w:val="009F3DD4"/>
    <w:rsid w:val="009F4025"/>
    <w:rsid w:val="009F403F"/>
    <w:rsid w:val="009F40EC"/>
    <w:rsid w:val="009F4151"/>
    <w:rsid w:val="009F43A6"/>
    <w:rsid w:val="009F44D8"/>
    <w:rsid w:val="009F464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DD"/>
    <w:rsid w:val="009F780C"/>
    <w:rsid w:val="009F7A48"/>
    <w:rsid w:val="009F7E6B"/>
    <w:rsid w:val="00A00881"/>
    <w:rsid w:val="00A00BF4"/>
    <w:rsid w:val="00A00C9A"/>
    <w:rsid w:val="00A01229"/>
    <w:rsid w:val="00A012BC"/>
    <w:rsid w:val="00A0132B"/>
    <w:rsid w:val="00A01348"/>
    <w:rsid w:val="00A0166E"/>
    <w:rsid w:val="00A01C6E"/>
    <w:rsid w:val="00A01FCE"/>
    <w:rsid w:val="00A02425"/>
    <w:rsid w:val="00A02773"/>
    <w:rsid w:val="00A0289E"/>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C72"/>
    <w:rsid w:val="00A26E2F"/>
    <w:rsid w:val="00A27092"/>
    <w:rsid w:val="00A275B9"/>
    <w:rsid w:val="00A276F4"/>
    <w:rsid w:val="00A2793E"/>
    <w:rsid w:val="00A27A76"/>
    <w:rsid w:val="00A27C9C"/>
    <w:rsid w:val="00A30077"/>
    <w:rsid w:val="00A3028F"/>
    <w:rsid w:val="00A30529"/>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2DB"/>
    <w:rsid w:val="00A35540"/>
    <w:rsid w:val="00A3573B"/>
    <w:rsid w:val="00A358DA"/>
    <w:rsid w:val="00A358EE"/>
    <w:rsid w:val="00A35A49"/>
    <w:rsid w:val="00A35A89"/>
    <w:rsid w:val="00A35BEC"/>
    <w:rsid w:val="00A35DA0"/>
    <w:rsid w:val="00A35F82"/>
    <w:rsid w:val="00A3607F"/>
    <w:rsid w:val="00A360BF"/>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D9A"/>
    <w:rsid w:val="00A40F09"/>
    <w:rsid w:val="00A4126A"/>
    <w:rsid w:val="00A41681"/>
    <w:rsid w:val="00A41998"/>
    <w:rsid w:val="00A41AE9"/>
    <w:rsid w:val="00A41B08"/>
    <w:rsid w:val="00A4202D"/>
    <w:rsid w:val="00A42296"/>
    <w:rsid w:val="00A422D5"/>
    <w:rsid w:val="00A42642"/>
    <w:rsid w:val="00A430AD"/>
    <w:rsid w:val="00A4369C"/>
    <w:rsid w:val="00A43A64"/>
    <w:rsid w:val="00A43B22"/>
    <w:rsid w:val="00A43BD5"/>
    <w:rsid w:val="00A43EE9"/>
    <w:rsid w:val="00A44A76"/>
    <w:rsid w:val="00A44B23"/>
    <w:rsid w:val="00A44C91"/>
    <w:rsid w:val="00A44CAA"/>
    <w:rsid w:val="00A44FF1"/>
    <w:rsid w:val="00A45044"/>
    <w:rsid w:val="00A454C7"/>
    <w:rsid w:val="00A4595D"/>
    <w:rsid w:val="00A45AAC"/>
    <w:rsid w:val="00A45D1C"/>
    <w:rsid w:val="00A460D1"/>
    <w:rsid w:val="00A4622A"/>
    <w:rsid w:val="00A46326"/>
    <w:rsid w:val="00A46506"/>
    <w:rsid w:val="00A4673D"/>
    <w:rsid w:val="00A4701A"/>
    <w:rsid w:val="00A4719B"/>
    <w:rsid w:val="00A47541"/>
    <w:rsid w:val="00A47805"/>
    <w:rsid w:val="00A47DC0"/>
    <w:rsid w:val="00A47F9C"/>
    <w:rsid w:val="00A50867"/>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298"/>
    <w:rsid w:val="00A535A4"/>
    <w:rsid w:val="00A535AE"/>
    <w:rsid w:val="00A53610"/>
    <w:rsid w:val="00A536B9"/>
    <w:rsid w:val="00A5396A"/>
    <w:rsid w:val="00A53B09"/>
    <w:rsid w:val="00A53CBF"/>
    <w:rsid w:val="00A542CD"/>
    <w:rsid w:val="00A543EF"/>
    <w:rsid w:val="00A5447B"/>
    <w:rsid w:val="00A545E6"/>
    <w:rsid w:val="00A54930"/>
    <w:rsid w:val="00A54CF4"/>
    <w:rsid w:val="00A54EC9"/>
    <w:rsid w:val="00A54FF2"/>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90A"/>
    <w:rsid w:val="00A86A52"/>
    <w:rsid w:val="00A87103"/>
    <w:rsid w:val="00A8739E"/>
    <w:rsid w:val="00A876CB"/>
    <w:rsid w:val="00A877F0"/>
    <w:rsid w:val="00A87EA6"/>
    <w:rsid w:val="00A9067D"/>
    <w:rsid w:val="00A907F5"/>
    <w:rsid w:val="00A90CF0"/>
    <w:rsid w:val="00A910BA"/>
    <w:rsid w:val="00A916D4"/>
    <w:rsid w:val="00A91C93"/>
    <w:rsid w:val="00A91D7D"/>
    <w:rsid w:val="00A92016"/>
    <w:rsid w:val="00A9264A"/>
    <w:rsid w:val="00A92932"/>
    <w:rsid w:val="00A92BF7"/>
    <w:rsid w:val="00A92E43"/>
    <w:rsid w:val="00A9337B"/>
    <w:rsid w:val="00A934E3"/>
    <w:rsid w:val="00A93DCE"/>
    <w:rsid w:val="00A9449E"/>
    <w:rsid w:val="00A945D5"/>
    <w:rsid w:val="00A94C05"/>
    <w:rsid w:val="00A94C7C"/>
    <w:rsid w:val="00A95145"/>
    <w:rsid w:val="00A95574"/>
    <w:rsid w:val="00A955AC"/>
    <w:rsid w:val="00A956BC"/>
    <w:rsid w:val="00A9581B"/>
    <w:rsid w:val="00A958AB"/>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EB9"/>
    <w:rsid w:val="00AA70EE"/>
    <w:rsid w:val="00AA72B1"/>
    <w:rsid w:val="00AA7398"/>
    <w:rsid w:val="00AA753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FF5"/>
    <w:rsid w:val="00AC04B8"/>
    <w:rsid w:val="00AC0869"/>
    <w:rsid w:val="00AC0D53"/>
    <w:rsid w:val="00AC1399"/>
    <w:rsid w:val="00AC13C7"/>
    <w:rsid w:val="00AC1410"/>
    <w:rsid w:val="00AC1694"/>
    <w:rsid w:val="00AC189D"/>
    <w:rsid w:val="00AC18E1"/>
    <w:rsid w:val="00AC1AFF"/>
    <w:rsid w:val="00AC1D23"/>
    <w:rsid w:val="00AC1DAA"/>
    <w:rsid w:val="00AC1DDF"/>
    <w:rsid w:val="00AC1E74"/>
    <w:rsid w:val="00AC22A2"/>
    <w:rsid w:val="00AC24B3"/>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7AA"/>
    <w:rsid w:val="00AE4B75"/>
    <w:rsid w:val="00AE4BC7"/>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62F"/>
    <w:rsid w:val="00AF3A70"/>
    <w:rsid w:val="00AF3B61"/>
    <w:rsid w:val="00AF3BF4"/>
    <w:rsid w:val="00AF3D6B"/>
    <w:rsid w:val="00AF408F"/>
    <w:rsid w:val="00AF42EA"/>
    <w:rsid w:val="00AF457E"/>
    <w:rsid w:val="00AF463D"/>
    <w:rsid w:val="00AF4B75"/>
    <w:rsid w:val="00AF4C79"/>
    <w:rsid w:val="00AF4EFE"/>
    <w:rsid w:val="00AF5047"/>
    <w:rsid w:val="00AF535E"/>
    <w:rsid w:val="00AF55CE"/>
    <w:rsid w:val="00AF6973"/>
    <w:rsid w:val="00AF6E17"/>
    <w:rsid w:val="00AF705C"/>
    <w:rsid w:val="00AF7643"/>
    <w:rsid w:val="00AF775F"/>
    <w:rsid w:val="00AF7BED"/>
    <w:rsid w:val="00AF7C4A"/>
    <w:rsid w:val="00B00214"/>
    <w:rsid w:val="00B002CA"/>
    <w:rsid w:val="00B0033A"/>
    <w:rsid w:val="00B00556"/>
    <w:rsid w:val="00B0055F"/>
    <w:rsid w:val="00B00753"/>
    <w:rsid w:val="00B00B51"/>
    <w:rsid w:val="00B00C46"/>
    <w:rsid w:val="00B00ECF"/>
    <w:rsid w:val="00B010F9"/>
    <w:rsid w:val="00B01110"/>
    <w:rsid w:val="00B013DD"/>
    <w:rsid w:val="00B014A9"/>
    <w:rsid w:val="00B018D7"/>
    <w:rsid w:val="00B01942"/>
    <w:rsid w:val="00B01C40"/>
    <w:rsid w:val="00B01E1C"/>
    <w:rsid w:val="00B02077"/>
    <w:rsid w:val="00B02109"/>
    <w:rsid w:val="00B027BA"/>
    <w:rsid w:val="00B02BB5"/>
    <w:rsid w:val="00B031C1"/>
    <w:rsid w:val="00B0344D"/>
    <w:rsid w:val="00B03A7B"/>
    <w:rsid w:val="00B03D01"/>
    <w:rsid w:val="00B03D1E"/>
    <w:rsid w:val="00B03F24"/>
    <w:rsid w:val="00B0405E"/>
    <w:rsid w:val="00B0416E"/>
    <w:rsid w:val="00B04A94"/>
    <w:rsid w:val="00B04AB6"/>
    <w:rsid w:val="00B04D1D"/>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694"/>
    <w:rsid w:val="00B139E5"/>
    <w:rsid w:val="00B13BF9"/>
    <w:rsid w:val="00B14295"/>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A6"/>
    <w:rsid w:val="00B20D6B"/>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2CE"/>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F46"/>
    <w:rsid w:val="00B31164"/>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CD4"/>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B27"/>
    <w:rsid w:val="00B45CA2"/>
    <w:rsid w:val="00B45DB6"/>
    <w:rsid w:val="00B45EBB"/>
    <w:rsid w:val="00B4602D"/>
    <w:rsid w:val="00B460FA"/>
    <w:rsid w:val="00B46253"/>
    <w:rsid w:val="00B46455"/>
    <w:rsid w:val="00B468C6"/>
    <w:rsid w:val="00B46A46"/>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9B8"/>
    <w:rsid w:val="00B53BCE"/>
    <w:rsid w:val="00B543B9"/>
    <w:rsid w:val="00B54ACB"/>
    <w:rsid w:val="00B54B77"/>
    <w:rsid w:val="00B55243"/>
    <w:rsid w:val="00B5529F"/>
    <w:rsid w:val="00B552DD"/>
    <w:rsid w:val="00B5540C"/>
    <w:rsid w:val="00B556D2"/>
    <w:rsid w:val="00B55813"/>
    <w:rsid w:val="00B5593B"/>
    <w:rsid w:val="00B55C3C"/>
    <w:rsid w:val="00B55C4A"/>
    <w:rsid w:val="00B55CC4"/>
    <w:rsid w:val="00B55CC5"/>
    <w:rsid w:val="00B55DE8"/>
    <w:rsid w:val="00B560AF"/>
    <w:rsid w:val="00B5622E"/>
    <w:rsid w:val="00B56395"/>
    <w:rsid w:val="00B5650B"/>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55"/>
    <w:rsid w:val="00B6261D"/>
    <w:rsid w:val="00B62905"/>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E42"/>
    <w:rsid w:val="00BF2F34"/>
    <w:rsid w:val="00BF3167"/>
    <w:rsid w:val="00BF3177"/>
    <w:rsid w:val="00BF33FA"/>
    <w:rsid w:val="00BF36C8"/>
    <w:rsid w:val="00BF3A2B"/>
    <w:rsid w:val="00BF3A7B"/>
    <w:rsid w:val="00BF3E93"/>
    <w:rsid w:val="00BF47A3"/>
    <w:rsid w:val="00BF4D56"/>
    <w:rsid w:val="00BF4E46"/>
    <w:rsid w:val="00BF5267"/>
    <w:rsid w:val="00BF5364"/>
    <w:rsid w:val="00BF541D"/>
    <w:rsid w:val="00BF56B9"/>
    <w:rsid w:val="00BF572E"/>
    <w:rsid w:val="00BF5A6D"/>
    <w:rsid w:val="00BF5ABD"/>
    <w:rsid w:val="00BF5F5C"/>
    <w:rsid w:val="00BF5FB3"/>
    <w:rsid w:val="00BF62C4"/>
    <w:rsid w:val="00BF66A6"/>
    <w:rsid w:val="00BF6B60"/>
    <w:rsid w:val="00BF6BEF"/>
    <w:rsid w:val="00BF6D63"/>
    <w:rsid w:val="00BF6F1E"/>
    <w:rsid w:val="00BF708C"/>
    <w:rsid w:val="00BF725B"/>
    <w:rsid w:val="00BF7773"/>
    <w:rsid w:val="00BF78BD"/>
    <w:rsid w:val="00BF7E90"/>
    <w:rsid w:val="00C001D2"/>
    <w:rsid w:val="00C002A4"/>
    <w:rsid w:val="00C002A7"/>
    <w:rsid w:val="00C00E87"/>
    <w:rsid w:val="00C00F25"/>
    <w:rsid w:val="00C01463"/>
    <w:rsid w:val="00C0152C"/>
    <w:rsid w:val="00C018CF"/>
    <w:rsid w:val="00C01ACB"/>
    <w:rsid w:val="00C01EEA"/>
    <w:rsid w:val="00C01EF2"/>
    <w:rsid w:val="00C020D5"/>
    <w:rsid w:val="00C02215"/>
    <w:rsid w:val="00C024FD"/>
    <w:rsid w:val="00C02754"/>
    <w:rsid w:val="00C02A3D"/>
    <w:rsid w:val="00C02C85"/>
    <w:rsid w:val="00C02E63"/>
    <w:rsid w:val="00C03195"/>
    <w:rsid w:val="00C0337D"/>
    <w:rsid w:val="00C03EAF"/>
    <w:rsid w:val="00C03F46"/>
    <w:rsid w:val="00C042EB"/>
    <w:rsid w:val="00C0445A"/>
    <w:rsid w:val="00C0482B"/>
    <w:rsid w:val="00C04D0F"/>
    <w:rsid w:val="00C05ADA"/>
    <w:rsid w:val="00C05C20"/>
    <w:rsid w:val="00C05D22"/>
    <w:rsid w:val="00C05E0F"/>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745"/>
    <w:rsid w:val="00C347FA"/>
    <w:rsid w:val="00C349E5"/>
    <w:rsid w:val="00C34A1D"/>
    <w:rsid w:val="00C34BE0"/>
    <w:rsid w:val="00C34C70"/>
    <w:rsid w:val="00C34E0F"/>
    <w:rsid w:val="00C34E66"/>
    <w:rsid w:val="00C3505C"/>
    <w:rsid w:val="00C35BE2"/>
    <w:rsid w:val="00C35DBB"/>
    <w:rsid w:val="00C35E0E"/>
    <w:rsid w:val="00C35F00"/>
    <w:rsid w:val="00C36234"/>
    <w:rsid w:val="00C363D2"/>
    <w:rsid w:val="00C36A2C"/>
    <w:rsid w:val="00C36CAA"/>
    <w:rsid w:val="00C36FC8"/>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A2C"/>
    <w:rsid w:val="00C41DFF"/>
    <w:rsid w:val="00C423B0"/>
    <w:rsid w:val="00C4272F"/>
    <w:rsid w:val="00C42B91"/>
    <w:rsid w:val="00C43076"/>
    <w:rsid w:val="00C4339C"/>
    <w:rsid w:val="00C43543"/>
    <w:rsid w:val="00C4386E"/>
    <w:rsid w:val="00C439DB"/>
    <w:rsid w:val="00C43E39"/>
    <w:rsid w:val="00C44322"/>
    <w:rsid w:val="00C449ED"/>
    <w:rsid w:val="00C44A42"/>
    <w:rsid w:val="00C44AC5"/>
    <w:rsid w:val="00C4525F"/>
    <w:rsid w:val="00C45592"/>
    <w:rsid w:val="00C455D4"/>
    <w:rsid w:val="00C456AC"/>
    <w:rsid w:val="00C45B9D"/>
    <w:rsid w:val="00C45E4E"/>
    <w:rsid w:val="00C45F87"/>
    <w:rsid w:val="00C45FE5"/>
    <w:rsid w:val="00C461AC"/>
    <w:rsid w:val="00C464AB"/>
    <w:rsid w:val="00C467C2"/>
    <w:rsid w:val="00C46933"/>
    <w:rsid w:val="00C46B0D"/>
    <w:rsid w:val="00C46D79"/>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600CD"/>
    <w:rsid w:val="00C604D7"/>
    <w:rsid w:val="00C607F7"/>
    <w:rsid w:val="00C6084D"/>
    <w:rsid w:val="00C60B0F"/>
    <w:rsid w:val="00C611E5"/>
    <w:rsid w:val="00C612E2"/>
    <w:rsid w:val="00C616CD"/>
    <w:rsid w:val="00C616F3"/>
    <w:rsid w:val="00C6174F"/>
    <w:rsid w:val="00C61A2A"/>
    <w:rsid w:val="00C61AD5"/>
    <w:rsid w:val="00C62154"/>
    <w:rsid w:val="00C62902"/>
    <w:rsid w:val="00C629D8"/>
    <w:rsid w:val="00C631F1"/>
    <w:rsid w:val="00C634DF"/>
    <w:rsid w:val="00C63B5E"/>
    <w:rsid w:val="00C63C0A"/>
    <w:rsid w:val="00C63E81"/>
    <w:rsid w:val="00C642F7"/>
    <w:rsid w:val="00C6453C"/>
    <w:rsid w:val="00C645AE"/>
    <w:rsid w:val="00C65352"/>
    <w:rsid w:val="00C65424"/>
    <w:rsid w:val="00C6547A"/>
    <w:rsid w:val="00C657C5"/>
    <w:rsid w:val="00C65941"/>
    <w:rsid w:val="00C65FE7"/>
    <w:rsid w:val="00C66422"/>
    <w:rsid w:val="00C66652"/>
    <w:rsid w:val="00C666B0"/>
    <w:rsid w:val="00C666B1"/>
    <w:rsid w:val="00C666E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3B9"/>
    <w:rsid w:val="00C8355B"/>
    <w:rsid w:val="00C83C63"/>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F96"/>
    <w:rsid w:val="00CB01E8"/>
    <w:rsid w:val="00CB020D"/>
    <w:rsid w:val="00CB043C"/>
    <w:rsid w:val="00CB04BE"/>
    <w:rsid w:val="00CB0556"/>
    <w:rsid w:val="00CB05B4"/>
    <w:rsid w:val="00CB0775"/>
    <w:rsid w:val="00CB0890"/>
    <w:rsid w:val="00CB0A74"/>
    <w:rsid w:val="00CB0C61"/>
    <w:rsid w:val="00CB11E5"/>
    <w:rsid w:val="00CB1315"/>
    <w:rsid w:val="00CB1456"/>
    <w:rsid w:val="00CB1AC9"/>
    <w:rsid w:val="00CB1C65"/>
    <w:rsid w:val="00CB1CBF"/>
    <w:rsid w:val="00CB20AD"/>
    <w:rsid w:val="00CB2233"/>
    <w:rsid w:val="00CB239A"/>
    <w:rsid w:val="00CB252D"/>
    <w:rsid w:val="00CB2AA4"/>
    <w:rsid w:val="00CB2E41"/>
    <w:rsid w:val="00CB3047"/>
    <w:rsid w:val="00CB3340"/>
    <w:rsid w:val="00CB347B"/>
    <w:rsid w:val="00CB38FE"/>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23B"/>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347"/>
    <w:rsid w:val="00CD296C"/>
    <w:rsid w:val="00CD29B5"/>
    <w:rsid w:val="00CD29E7"/>
    <w:rsid w:val="00CD2C71"/>
    <w:rsid w:val="00CD2E47"/>
    <w:rsid w:val="00CD2F4D"/>
    <w:rsid w:val="00CD3052"/>
    <w:rsid w:val="00CD315E"/>
    <w:rsid w:val="00CD318B"/>
    <w:rsid w:val="00CD34FB"/>
    <w:rsid w:val="00CD35DC"/>
    <w:rsid w:val="00CD3640"/>
    <w:rsid w:val="00CD3BD5"/>
    <w:rsid w:val="00CD3C5C"/>
    <w:rsid w:val="00CD40E1"/>
    <w:rsid w:val="00CD46BC"/>
    <w:rsid w:val="00CD4736"/>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AF"/>
    <w:rsid w:val="00CF05AC"/>
    <w:rsid w:val="00CF062C"/>
    <w:rsid w:val="00CF0CD1"/>
    <w:rsid w:val="00CF0CDD"/>
    <w:rsid w:val="00CF0DB1"/>
    <w:rsid w:val="00CF0DE5"/>
    <w:rsid w:val="00CF185E"/>
    <w:rsid w:val="00CF1AE4"/>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708"/>
    <w:rsid w:val="00D0394B"/>
    <w:rsid w:val="00D03D08"/>
    <w:rsid w:val="00D03DE9"/>
    <w:rsid w:val="00D0419D"/>
    <w:rsid w:val="00D041A1"/>
    <w:rsid w:val="00D043C7"/>
    <w:rsid w:val="00D04411"/>
    <w:rsid w:val="00D049CB"/>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8F"/>
    <w:rsid w:val="00D10132"/>
    <w:rsid w:val="00D1020D"/>
    <w:rsid w:val="00D10559"/>
    <w:rsid w:val="00D10833"/>
    <w:rsid w:val="00D10D21"/>
    <w:rsid w:val="00D10F7B"/>
    <w:rsid w:val="00D10F85"/>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8C7"/>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D06"/>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E0"/>
    <w:rsid w:val="00D56A45"/>
    <w:rsid w:val="00D56BBC"/>
    <w:rsid w:val="00D56E3C"/>
    <w:rsid w:val="00D57057"/>
    <w:rsid w:val="00D5718B"/>
    <w:rsid w:val="00D57209"/>
    <w:rsid w:val="00D572A5"/>
    <w:rsid w:val="00D572F9"/>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AA1"/>
    <w:rsid w:val="00D93DA0"/>
    <w:rsid w:val="00D9405D"/>
    <w:rsid w:val="00D94228"/>
    <w:rsid w:val="00D943CE"/>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E4F"/>
    <w:rsid w:val="00DA0F0E"/>
    <w:rsid w:val="00DA11B9"/>
    <w:rsid w:val="00DA1BB2"/>
    <w:rsid w:val="00DA1CEF"/>
    <w:rsid w:val="00DA1DB5"/>
    <w:rsid w:val="00DA20AE"/>
    <w:rsid w:val="00DA2484"/>
    <w:rsid w:val="00DA2732"/>
    <w:rsid w:val="00DA27A7"/>
    <w:rsid w:val="00DA288D"/>
    <w:rsid w:val="00DA2A01"/>
    <w:rsid w:val="00DA2B3F"/>
    <w:rsid w:val="00DA2E38"/>
    <w:rsid w:val="00DA3191"/>
    <w:rsid w:val="00DA330D"/>
    <w:rsid w:val="00DA33C4"/>
    <w:rsid w:val="00DA33C7"/>
    <w:rsid w:val="00DA34ED"/>
    <w:rsid w:val="00DA3E11"/>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55E"/>
    <w:rsid w:val="00DC3B35"/>
    <w:rsid w:val="00DC464C"/>
    <w:rsid w:val="00DC46AD"/>
    <w:rsid w:val="00DC4CFF"/>
    <w:rsid w:val="00DC4F79"/>
    <w:rsid w:val="00DC5530"/>
    <w:rsid w:val="00DC588F"/>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E53"/>
    <w:rsid w:val="00DD1F27"/>
    <w:rsid w:val="00DD23A5"/>
    <w:rsid w:val="00DD25BF"/>
    <w:rsid w:val="00DD2926"/>
    <w:rsid w:val="00DD2A95"/>
    <w:rsid w:val="00DD2CA7"/>
    <w:rsid w:val="00DD301D"/>
    <w:rsid w:val="00DD3855"/>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6E8"/>
    <w:rsid w:val="00DF4820"/>
    <w:rsid w:val="00DF4822"/>
    <w:rsid w:val="00DF49F6"/>
    <w:rsid w:val="00DF5231"/>
    <w:rsid w:val="00DF5A07"/>
    <w:rsid w:val="00DF5A6D"/>
    <w:rsid w:val="00DF5CE0"/>
    <w:rsid w:val="00DF5D28"/>
    <w:rsid w:val="00DF5D64"/>
    <w:rsid w:val="00DF5D6C"/>
    <w:rsid w:val="00DF5F7D"/>
    <w:rsid w:val="00DF65D1"/>
    <w:rsid w:val="00DF6762"/>
    <w:rsid w:val="00DF7049"/>
    <w:rsid w:val="00DF7059"/>
    <w:rsid w:val="00DF7103"/>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F8F"/>
    <w:rsid w:val="00E172C8"/>
    <w:rsid w:val="00E17A6E"/>
    <w:rsid w:val="00E17C11"/>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D96"/>
    <w:rsid w:val="00E31E23"/>
    <w:rsid w:val="00E3234E"/>
    <w:rsid w:val="00E323AA"/>
    <w:rsid w:val="00E3244A"/>
    <w:rsid w:val="00E325CF"/>
    <w:rsid w:val="00E32869"/>
    <w:rsid w:val="00E328D1"/>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30C"/>
    <w:rsid w:val="00E577CC"/>
    <w:rsid w:val="00E57885"/>
    <w:rsid w:val="00E57BB2"/>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8DE"/>
    <w:rsid w:val="00E66041"/>
    <w:rsid w:val="00E6677B"/>
    <w:rsid w:val="00E6694A"/>
    <w:rsid w:val="00E6695F"/>
    <w:rsid w:val="00E670F1"/>
    <w:rsid w:val="00E67463"/>
    <w:rsid w:val="00E676C4"/>
    <w:rsid w:val="00E67A7C"/>
    <w:rsid w:val="00E67DC5"/>
    <w:rsid w:val="00E67E72"/>
    <w:rsid w:val="00E67E9E"/>
    <w:rsid w:val="00E70963"/>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53A"/>
    <w:rsid w:val="00EA29ED"/>
    <w:rsid w:val="00EA2AD3"/>
    <w:rsid w:val="00EA2B3F"/>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A9A"/>
    <w:rsid w:val="00EC0BF5"/>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A9"/>
    <w:rsid w:val="00ED31D7"/>
    <w:rsid w:val="00ED352E"/>
    <w:rsid w:val="00ED3A34"/>
    <w:rsid w:val="00ED4212"/>
    <w:rsid w:val="00ED4424"/>
    <w:rsid w:val="00ED4476"/>
    <w:rsid w:val="00ED4736"/>
    <w:rsid w:val="00ED4B2B"/>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E08"/>
    <w:rsid w:val="00F01F51"/>
    <w:rsid w:val="00F02055"/>
    <w:rsid w:val="00F020C7"/>
    <w:rsid w:val="00F023BA"/>
    <w:rsid w:val="00F02415"/>
    <w:rsid w:val="00F02423"/>
    <w:rsid w:val="00F02429"/>
    <w:rsid w:val="00F024D5"/>
    <w:rsid w:val="00F02555"/>
    <w:rsid w:val="00F029E8"/>
    <w:rsid w:val="00F02AEF"/>
    <w:rsid w:val="00F02BE0"/>
    <w:rsid w:val="00F02CA9"/>
    <w:rsid w:val="00F02F93"/>
    <w:rsid w:val="00F030C2"/>
    <w:rsid w:val="00F03261"/>
    <w:rsid w:val="00F03361"/>
    <w:rsid w:val="00F035D3"/>
    <w:rsid w:val="00F036A9"/>
    <w:rsid w:val="00F03D2C"/>
    <w:rsid w:val="00F041CA"/>
    <w:rsid w:val="00F0438E"/>
    <w:rsid w:val="00F0498A"/>
    <w:rsid w:val="00F04A74"/>
    <w:rsid w:val="00F04EF0"/>
    <w:rsid w:val="00F05105"/>
    <w:rsid w:val="00F056DA"/>
    <w:rsid w:val="00F057E9"/>
    <w:rsid w:val="00F0597C"/>
    <w:rsid w:val="00F05A75"/>
    <w:rsid w:val="00F05DB9"/>
    <w:rsid w:val="00F05E69"/>
    <w:rsid w:val="00F06000"/>
    <w:rsid w:val="00F06299"/>
    <w:rsid w:val="00F064B6"/>
    <w:rsid w:val="00F0650F"/>
    <w:rsid w:val="00F06A63"/>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3035"/>
    <w:rsid w:val="00F1319F"/>
    <w:rsid w:val="00F131AB"/>
    <w:rsid w:val="00F139ED"/>
    <w:rsid w:val="00F13A51"/>
    <w:rsid w:val="00F13B1F"/>
    <w:rsid w:val="00F13DE8"/>
    <w:rsid w:val="00F14432"/>
    <w:rsid w:val="00F146BF"/>
    <w:rsid w:val="00F147A7"/>
    <w:rsid w:val="00F148F7"/>
    <w:rsid w:val="00F14975"/>
    <w:rsid w:val="00F14A7D"/>
    <w:rsid w:val="00F14E42"/>
    <w:rsid w:val="00F15036"/>
    <w:rsid w:val="00F152F0"/>
    <w:rsid w:val="00F1545C"/>
    <w:rsid w:val="00F15483"/>
    <w:rsid w:val="00F15615"/>
    <w:rsid w:val="00F1574A"/>
    <w:rsid w:val="00F15A1D"/>
    <w:rsid w:val="00F15A43"/>
    <w:rsid w:val="00F15A94"/>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324"/>
    <w:rsid w:val="00F214C7"/>
    <w:rsid w:val="00F215E4"/>
    <w:rsid w:val="00F21753"/>
    <w:rsid w:val="00F2196A"/>
    <w:rsid w:val="00F220B1"/>
    <w:rsid w:val="00F221AB"/>
    <w:rsid w:val="00F2223B"/>
    <w:rsid w:val="00F224DD"/>
    <w:rsid w:val="00F22584"/>
    <w:rsid w:val="00F22C22"/>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F7F"/>
    <w:rsid w:val="00F27361"/>
    <w:rsid w:val="00F27BEE"/>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801"/>
    <w:rsid w:val="00F359E7"/>
    <w:rsid w:val="00F35D58"/>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77D"/>
    <w:rsid w:val="00F407F0"/>
    <w:rsid w:val="00F4080A"/>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67E"/>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EC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D9"/>
    <w:rsid w:val="00F54832"/>
    <w:rsid w:val="00F548A4"/>
    <w:rsid w:val="00F55005"/>
    <w:rsid w:val="00F55036"/>
    <w:rsid w:val="00F55241"/>
    <w:rsid w:val="00F55354"/>
    <w:rsid w:val="00F553BA"/>
    <w:rsid w:val="00F553DF"/>
    <w:rsid w:val="00F553E8"/>
    <w:rsid w:val="00F555E4"/>
    <w:rsid w:val="00F55809"/>
    <w:rsid w:val="00F5613F"/>
    <w:rsid w:val="00F562C0"/>
    <w:rsid w:val="00F567F0"/>
    <w:rsid w:val="00F56BA8"/>
    <w:rsid w:val="00F56F9D"/>
    <w:rsid w:val="00F5713E"/>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927"/>
    <w:rsid w:val="00F63A0B"/>
    <w:rsid w:val="00F63BCB"/>
    <w:rsid w:val="00F6405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6D1"/>
    <w:rsid w:val="00F74934"/>
    <w:rsid w:val="00F74B32"/>
    <w:rsid w:val="00F74C65"/>
    <w:rsid w:val="00F74CA3"/>
    <w:rsid w:val="00F74D60"/>
    <w:rsid w:val="00F74D98"/>
    <w:rsid w:val="00F7568D"/>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DC2"/>
    <w:rsid w:val="00F8506A"/>
    <w:rsid w:val="00F852B7"/>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DB"/>
    <w:rsid w:val="00F973A2"/>
    <w:rsid w:val="00F97508"/>
    <w:rsid w:val="00F9753C"/>
    <w:rsid w:val="00F975D2"/>
    <w:rsid w:val="00FA01B5"/>
    <w:rsid w:val="00FA02D8"/>
    <w:rsid w:val="00FA066C"/>
    <w:rsid w:val="00FA06AE"/>
    <w:rsid w:val="00FA0D1F"/>
    <w:rsid w:val="00FA0DE5"/>
    <w:rsid w:val="00FA184A"/>
    <w:rsid w:val="00FA18C9"/>
    <w:rsid w:val="00FA1F7D"/>
    <w:rsid w:val="00FA23B6"/>
    <w:rsid w:val="00FA2720"/>
    <w:rsid w:val="00FA2AF1"/>
    <w:rsid w:val="00FA2D35"/>
    <w:rsid w:val="00FA2E19"/>
    <w:rsid w:val="00FA3FA7"/>
    <w:rsid w:val="00FA4086"/>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91C"/>
    <w:rsid w:val="00FC7B4E"/>
    <w:rsid w:val="00FC7E82"/>
    <w:rsid w:val="00FC7F15"/>
    <w:rsid w:val="00FD0114"/>
    <w:rsid w:val="00FD028A"/>
    <w:rsid w:val="00FD036D"/>
    <w:rsid w:val="00FD04E9"/>
    <w:rsid w:val="00FD0A75"/>
    <w:rsid w:val="00FD0AD9"/>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recovery-premium-funding-allocations" TargetMode="External"/><Relationship Id="rId18" Type="http://schemas.openxmlformats.org/officeDocument/2006/relationships/hyperlink" Target="https://www.gov.uk/guidance/teaching-internship-programme-summer-2022" TargetMode="External"/><Relationship Id="rId26" Type="http://schemas.openxmlformats.org/officeDocument/2006/relationships/hyperlink" Target="https://www.gov.uk/guidance/academies-accounts-return" TargetMode="External"/><Relationship Id="rId39" Type="http://schemas.openxmlformats.org/officeDocument/2006/relationships/hyperlink" Target="https://www.gov.uk/guidance/phonics-screening-check-data-collection" TargetMode="External"/><Relationship Id="rId21" Type="http://schemas.openxmlformats.org/officeDocument/2006/relationships/hyperlink" Target="https://hempsalls.com/childcare-works-haf" TargetMode="External"/><Relationship Id="rId34" Type="http://schemas.openxmlformats.org/officeDocument/2006/relationships/hyperlink" Target="https://www.gov.uk/guidance/ofqual-rolling-update" TargetMode="External"/><Relationship Id="rId42" Type="http://schemas.openxmlformats.org/officeDocument/2006/relationships/hyperlink" Target="https://www.gov.uk/guidance/complete-the-school-census" TargetMode="External"/><Relationship Id="rId47" Type="http://schemas.openxmlformats.org/officeDocument/2006/relationships/hyperlink" Target="https://www.gov.uk/guidance/college-collaboration-fund-ccf" TargetMode="External"/><Relationship Id="rId50" Type="http://schemas.openxmlformats.org/officeDocument/2006/relationships/hyperlink" Target="https://www.gov.uk/government/collections/funding-education-for-16-to-19-year-old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ns.gov.uk/peoplepopulationandcommunity/healthandsocialcare/conditionsanddiseases/bulletins/coronaviruscovid19infectionsurveypilot/17december2021" TargetMode="External"/><Relationship Id="rId17" Type="http://schemas.openxmlformats.org/officeDocument/2006/relationships/hyperlink" Target="https://www.gov.uk/government/publications/school-teachers-review-body-strb-remit-letter-for-2022" TargetMode="External"/><Relationship Id="rId25" Type="http://schemas.openxmlformats.org/officeDocument/2006/relationships/hyperlink" Target="https://www.gov.uk/government/publications/open-academies-and-academy-projects-in-developmentb" TargetMode="External"/><Relationship Id="rId33" Type="http://schemas.openxmlformats.org/officeDocument/2006/relationships/hyperlink" Target="https://assets.publishing.service.gov.uk/government/uploads/system/uploads/attachment_data/file/1041620/CCS0121879180-001_DFE_Annual_Report_20-21_Web-Accessible.pdf" TargetMode="External"/><Relationship Id="rId38" Type="http://schemas.openxmlformats.org/officeDocument/2006/relationships/hyperlink" Target="https://www.gov.uk/government/publications/ks1-assessments-data-collection-2022-technical-specification" TargetMode="External"/><Relationship Id="rId46" Type="http://schemas.openxmlformats.org/officeDocument/2006/relationships/hyperlink" Target="https://www.gov.uk/guidance/the-risk-protection-arrangement-rpa-for-schools" TargetMode="External"/><Relationship Id="rId2" Type="http://schemas.openxmlformats.org/officeDocument/2006/relationships/numbering" Target="numbering.xml"/><Relationship Id="rId16" Type="http://schemas.openxmlformats.org/officeDocument/2006/relationships/hyperlink" Target="https://www.nasuwt.org.uk/article-listing/supply-teacher-crisis-cannot-be-ignored.html" TargetMode="External"/><Relationship Id="rId20" Type="http://schemas.openxmlformats.org/officeDocument/2006/relationships/hyperlink" Target="https://www.gov.uk/government/publications/holiday-activities-and-food-programme" TargetMode="External"/><Relationship Id="rId29" Type="http://schemas.openxmlformats.org/officeDocument/2006/relationships/hyperlink" Target="https://schoolsweek.co.uk/academy-trust-bailouts-dfe-esfa-finances-accounts/" TargetMode="External"/><Relationship Id="rId41" Type="http://schemas.openxmlformats.org/officeDocument/2006/relationships/hyperlink" Target="https://www.gov.uk/guidance/external-reviews-of-governance-whats-involve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uk-regulator-approves-use-of-pfizerbiontech-vaccine-in-5-to-11-year-olds" TargetMode="External"/><Relationship Id="rId24" Type="http://schemas.openxmlformats.org/officeDocument/2006/relationships/hyperlink" Target="https://www.family-action.org.uk/what-we-do/children-families/food/breakfast-support/breakfast-at-home/" TargetMode="External"/><Relationship Id="rId32" Type="http://schemas.openxmlformats.org/officeDocument/2006/relationships/hyperlink" Target="https://explore-education-statistics.service.gov.uk/find-statistics/la-and-school-expenditure/2020-21" TargetMode="External"/><Relationship Id="rId37" Type="http://schemas.openxmlformats.org/officeDocument/2006/relationships/hyperlink" Target="https://www.gov.uk/guidance/key-stage-1-assessments" TargetMode="External"/><Relationship Id="rId40" Type="http://schemas.openxmlformats.org/officeDocument/2006/relationships/hyperlink" Target="https://www.gov.uk/government/publications/phonics-screening-data-collection-2022-technical-specification" TargetMode="External"/><Relationship Id="rId45" Type="http://schemas.openxmlformats.org/officeDocument/2006/relationships/hyperlink" Target="https://www.gov.uk/government/publications/pupil-premium-allocations-and-conditions-of-grant-2021-to-2022" TargetMode="External"/><Relationship Id="rId53" Type="http://schemas.openxmlformats.org/officeDocument/2006/relationships/hyperlink" Target="https://www.gov.uk/government/publications/providers-selected-to-deliver-t-levels" TargetMode="External"/><Relationship Id="rId5" Type="http://schemas.openxmlformats.org/officeDocument/2006/relationships/webSettings" Target="webSettings.xml"/><Relationship Id="rId15" Type="http://schemas.openxmlformats.org/officeDocument/2006/relationships/hyperlink" Target="https://www.gov.uk/government/news/education-secretary-calls-for-ex-teachers-to-return-to-classrooms" TargetMode="External"/><Relationship Id="rId23" Type="http://schemas.openxmlformats.org/officeDocument/2006/relationships/hyperlink" Target="https://www.family-action.org.uk/content/uploads/2021/12/NSBP-final-impact-report.pdf" TargetMode="External"/><Relationship Id="rId28" Type="http://schemas.openxmlformats.org/officeDocument/2006/relationships/hyperlink" Target="https://schoolsweek.co.uk/academy-sector-annual-reports-2020-finances/" TargetMode="External"/><Relationship Id="rId36" Type="http://schemas.openxmlformats.org/officeDocument/2006/relationships/hyperlink" Target="https://www.naht.org.uk/News/Latest-comments/News/ArtMID/556/ArticleID/1440/Rona-Tutts-SEND-summary-December-2021" TargetMode="External"/><Relationship Id="rId49" Type="http://schemas.openxmlformats.org/officeDocument/2006/relationships/hyperlink" Target="https://www.gov.uk/government/publications/provision-recognised-as-higher-education-for-funding-purposes" TargetMode="External"/><Relationship Id="rId10" Type="http://schemas.openxmlformats.org/officeDocument/2006/relationships/hyperlink" Target="https://www.gov.uk/government/publications/jcvi-update-on-advice-for-covid-19-vaccination-of-children-and-young-people/jcvi-statement-on-covid-19-vaccination-of-children-and-young-people-22-december-2021" TargetMode="External"/><Relationship Id="rId19" Type="http://schemas.openxmlformats.org/officeDocument/2006/relationships/hyperlink" Target="https://www.gov.uk/government/news/support-for-vulnerable-young-people-in-serious-violence-hotspots" TargetMode="External"/><Relationship Id="rId31" Type="http://schemas.openxmlformats.org/officeDocument/2006/relationships/hyperlink" Target="https://www.gov.uk/government/publications/private-finance-initiative-pfi-academies-model-documents" TargetMode="External"/><Relationship Id="rId44" Type="http://schemas.openxmlformats.org/officeDocument/2006/relationships/hyperlink" Target="https://www.gov.uk/government/publications/sfa-inform" TargetMode="External"/><Relationship Id="rId52" Type="http://schemas.openxmlformats.org/officeDocument/2006/relationships/hyperlink" Target="https://www.gov.uk/government/publications/t-level-transition-programme-framework-for-delivery-2022-to-2023"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getintoteaching.education.gov.uk/urgent-call-for-qualified-teachers" TargetMode="External"/><Relationship Id="rId22" Type="http://schemas.openxmlformats.org/officeDocument/2006/relationships/hyperlink" Target="https://www.gov.uk/government/publications/holiday-activities-and-food-programme" TargetMode="External"/><Relationship Id="rId27" Type="http://schemas.openxmlformats.org/officeDocument/2006/relationships/hyperlink" Target="https://www.gov.uk/government/publications/academy-trust-chair-suitability-checks" TargetMode="External"/><Relationship Id="rId30" Type="http://schemas.openxmlformats.org/officeDocument/2006/relationships/hyperlink" Target="https://www.gov.uk/government/publications/new-school-proposals" TargetMode="External"/><Relationship Id="rId35" Type="http://schemas.openxmlformats.org/officeDocument/2006/relationships/hyperlink" Target="https://www.gov.uk/government/publications/sfa-course-directory" TargetMode="External"/><Relationship Id="rId43" Type="http://schemas.openxmlformats.org/officeDocument/2006/relationships/hyperlink" Target="https://www.gov.uk/government/collections/apprenticeship-vacancies" TargetMode="External"/><Relationship Id="rId48" Type="http://schemas.openxmlformats.org/officeDocument/2006/relationships/hyperlink" Target="https://www.gov.uk/government/publications/college-collaboration-fund-ccf-projects" TargetMode="External"/><Relationship Id="rId56"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s://www.gov.uk/guidance/t-levels-next-steps-for-provide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BC08-6627-4E11-815C-37D9721D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13</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757</cp:revision>
  <dcterms:created xsi:type="dcterms:W3CDTF">2021-10-22T16:21:00Z</dcterms:created>
  <dcterms:modified xsi:type="dcterms:W3CDTF">2021-12-23T14:34:00Z</dcterms:modified>
</cp:coreProperties>
</file>