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2991" w14:textId="77777777" w:rsidR="00516682" w:rsidRDefault="00516682" w:rsidP="00121861">
      <w:pPr>
        <w:pStyle w:val="BodyText"/>
        <w:rPr>
          <w:rFonts w:ascii="Arial" w:hAnsi="Arial" w:cs="Arial"/>
          <w:sz w:val="32"/>
          <w:szCs w:val="32"/>
        </w:rPr>
      </w:pPr>
    </w:p>
    <w:p w14:paraId="00C96A62" w14:textId="77777777" w:rsidR="00516682" w:rsidRDefault="00516682" w:rsidP="00121861">
      <w:pPr>
        <w:pStyle w:val="BodyText"/>
        <w:rPr>
          <w:rFonts w:ascii="Arial" w:hAnsi="Arial" w:cs="Arial"/>
          <w:sz w:val="32"/>
          <w:szCs w:val="32"/>
        </w:rPr>
      </w:pPr>
    </w:p>
    <w:p w14:paraId="4A02E8C0" w14:textId="6F5960F1" w:rsidR="00516682" w:rsidRDefault="00050B81" w:rsidP="00121861">
      <w:pPr>
        <w:pStyle w:val="BodyText"/>
        <w:rPr>
          <w:rFonts w:ascii="Arial" w:hAnsi="Arial" w:cs="Arial"/>
          <w:sz w:val="32"/>
          <w:szCs w:val="32"/>
        </w:rPr>
      </w:pPr>
      <w:r>
        <w:rPr>
          <w:b w:val="0"/>
          <w:noProof/>
        </w:rPr>
        <w:drawing>
          <wp:inline distT="0" distB="0" distL="0" distR="0" wp14:anchorId="3B10CC00" wp14:editId="1D55603A">
            <wp:extent cx="3981450" cy="1022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7DB99" w14:textId="77777777" w:rsidR="00516682" w:rsidRDefault="00516682" w:rsidP="00121861">
      <w:pPr>
        <w:pStyle w:val="BodyText"/>
        <w:rPr>
          <w:rFonts w:ascii="Arial" w:hAnsi="Arial" w:cs="Arial"/>
          <w:sz w:val="32"/>
          <w:szCs w:val="32"/>
        </w:rPr>
      </w:pPr>
    </w:p>
    <w:p w14:paraId="7EA07DAE" w14:textId="77777777" w:rsidR="00516682" w:rsidRPr="00861E5E" w:rsidRDefault="00516682" w:rsidP="00516682">
      <w:pPr>
        <w:pStyle w:val="Default"/>
        <w:spacing w:line="360" w:lineRule="auto"/>
        <w:rPr>
          <w:rFonts w:ascii="Arial" w:hAnsi="Arial" w:cs="Arial"/>
        </w:rPr>
      </w:pPr>
      <w:r w:rsidRPr="00861E5E">
        <w:rPr>
          <w:rFonts w:ascii="Arial" w:hAnsi="Arial" w:cs="Arial"/>
          <w:b/>
          <w:bCs/>
        </w:rPr>
        <w:t xml:space="preserve">JOB TITLE: </w:t>
      </w:r>
      <w:r w:rsidR="00861E5E" w:rsidRPr="00861E5E">
        <w:rPr>
          <w:rFonts w:ascii="Arial" w:hAnsi="Arial" w:cs="Arial"/>
          <w:b/>
          <w:bCs/>
        </w:rPr>
        <w:tab/>
      </w:r>
      <w:r w:rsidR="0063514B">
        <w:rPr>
          <w:rFonts w:ascii="Arial" w:hAnsi="Arial" w:cs="Arial"/>
          <w:b/>
          <w:bCs/>
        </w:rPr>
        <w:t xml:space="preserve">         </w:t>
      </w:r>
      <w:r w:rsidR="00ED73BA">
        <w:rPr>
          <w:rFonts w:ascii="Arial" w:hAnsi="Arial" w:cs="Arial"/>
          <w:bCs/>
        </w:rPr>
        <w:t>Church Buildings Caseworker</w:t>
      </w:r>
    </w:p>
    <w:p w14:paraId="6E027B36" w14:textId="77777777" w:rsidR="00516682" w:rsidRPr="00861E5E" w:rsidRDefault="00516682" w:rsidP="00516682">
      <w:pPr>
        <w:pStyle w:val="Default"/>
        <w:spacing w:line="360" w:lineRule="auto"/>
        <w:rPr>
          <w:rFonts w:ascii="Arial" w:hAnsi="Arial" w:cs="Arial"/>
        </w:rPr>
      </w:pPr>
      <w:r w:rsidRPr="00861E5E">
        <w:rPr>
          <w:rFonts w:ascii="Arial" w:hAnsi="Arial" w:cs="Arial"/>
          <w:b/>
          <w:bCs/>
        </w:rPr>
        <w:t xml:space="preserve">EMPLOYER: </w:t>
      </w:r>
      <w:r w:rsidR="0063514B">
        <w:rPr>
          <w:rFonts w:ascii="Arial" w:hAnsi="Arial" w:cs="Arial"/>
          <w:b/>
          <w:bCs/>
        </w:rPr>
        <w:t xml:space="preserve">        </w:t>
      </w:r>
      <w:r w:rsidRPr="00861E5E">
        <w:rPr>
          <w:rFonts w:ascii="Arial" w:hAnsi="Arial" w:cs="Arial"/>
          <w:bCs/>
        </w:rPr>
        <w:t>Peterborough</w:t>
      </w:r>
      <w:r w:rsidRPr="00861E5E">
        <w:rPr>
          <w:rFonts w:ascii="Arial" w:hAnsi="Arial" w:cs="Arial"/>
        </w:rPr>
        <w:t xml:space="preserve"> Diocesan Board of Finance </w:t>
      </w:r>
    </w:p>
    <w:p w14:paraId="703DC252" w14:textId="77777777" w:rsidR="00516682" w:rsidRPr="004A17DE" w:rsidRDefault="00516682" w:rsidP="0063514B">
      <w:pPr>
        <w:pStyle w:val="Default"/>
        <w:tabs>
          <w:tab w:val="left" w:pos="567"/>
        </w:tabs>
        <w:spacing w:line="360" w:lineRule="auto"/>
        <w:rPr>
          <w:rFonts w:ascii="Arial" w:hAnsi="Arial" w:cs="Arial"/>
        </w:rPr>
      </w:pPr>
      <w:r w:rsidRPr="00861E5E">
        <w:rPr>
          <w:rFonts w:ascii="Arial" w:hAnsi="Arial" w:cs="Arial"/>
          <w:b/>
          <w:bCs/>
        </w:rPr>
        <w:t>DEPAR</w:t>
      </w:r>
      <w:r w:rsidR="004A17DE">
        <w:rPr>
          <w:rFonts w:ascii="Arial" w:hAnsi="Arial" w:cs="Arial"/>
          <w:b/>
          <w:bCs/>
        </w:rPr>
        <w:t>T</w:t>
      </w:r>
      <w:r w:rsidRPr="00861E5E">
        <w:rPr>
          <w:rFonts w:ascii="Arial" w:hAnsi="Arial" w:cs="Arial"/>
          <w:b/>
          <w:bCs/>
        </w:rPr>
        <w:t>MENT:</w:t>
      </w:r>
      <w:r w:rsidR="00861E5E">
        <w:rPr>
          <w:rFonts w:ascii="Arial" w:hAnsi="Arial" w:cs="Arial"/>
          <w:b/>
          <w:bCs/>
        </w:rPr>
        <w:t xml:space="preserve"> </w:t>
      </w:r>
      <w:r w:rsidR="0063514B">
        <w:rPr>
          <w:rFonts w:ascii="Arial" w:hAnsi="Arial" w:cs="Arial"/>
          <w:b/>
          <w:bCs/>
        </w:rPr>
        <w:t xml:space="preserve">   </w:t>
      </w:r>
      <w:r w:rsidR="004A17DE">
        <w:rPr>
          <w:rFonts w:ascii="Arial" w:hAnsi="Arial" w:cs="Arial"/>
        </w:rPr>
        <w:t>Diocesan Advisory Committee for the Care of Churches</w:t>
      </w:r>
    </w:p>
    <w:p w14:paraId="0C54BFCD" w14:textId="77777777" w:rsidR="00516682" w:rsidRPr="00861E5E" w:rsidRDefault="00516682" w:rsidP="00516682">
      <w:pPr>
        <w:pStyle w:val="Default"/>
        <w:spacing w:line="360" w:lineRule="auto"/>
        <w:rPr>
          <w:rFonts w:ascii="Arial" w:hAnsi="Arial" w:cs="Arial"/>
        </w:rPr>
      </w:pPr>
      <w:r w:rsidRPr="00861E5E">
        <w:rPr>
          <w:rFonts w:ascii="Arial" w:hAnsi="Arial" w:cs="Arial"/>
          <w:b/>
          <w:bCs/>
        </w:rPr>
        <w:t xml:space="preserve">LINE MANAGER: </w:t>
      </w:r>
      <w:r w:rsidRPr="00861E5E">
        <w:rPr>
          <w:rFonts w:ascii="Arial" w:hAnsi="Arial" w:cs="Arial"/>
        </w:rPr>
        <w:t xml:space="preserve">DAC Secretary </w:t>
      </w:r>
    </w:p>
    <w:p w14:paraId="2A4EC044" w14:textId="77777777" w:rsidR="00060669" w:rsidRDefault="00060669" w:rsidP="000E1986">
      <w:pPr>
        <w:pStyle w:val="Heading2"/>
        <w:rPr>
          <w:rFonts w:ascii="Arial" w:hAnsi="Arial" w:cs="Arial"/>
          <w:sz w:val="32"/>
          <w:szCs w:val="32"/>
        </w:rPr>
      </w:pPr>
    </w:p>
    <w:p w14:paraId="2A32AB4C" w14:textId="77777777" w:rsidR="00F536CD" w:rsidRPr="00FA1F6A" w:rsidRDefault="00060669" w:rsidP="000E1986">
      <w:pPr>
        <w:pStyle w:val="Heading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Job D</w:t>
      </w:r>
      <w:r w:rsidR="00FA1F6A">
        <w:rPr>
          <w:rFonts w:ascii="Arial" w:hAnsi="Arial" w:cs="Arial"/>
          <w:sz w:val="32"/>
          <w:szCs w:val="32"/>
        </w:rPr>
        <w:t>escription</w:t>
      </w:r>
    </w:p>
    <w:p w14:paraId="74E25E18" w14:textId="77777777" w:rsidR="00F536CD" w:rsidRPr="00131715" w:rsidRDefault="00F536CD" w:rsidP="00A128D1">
      <w:pPr>
        <w:jc w:val="both"/>
        <w:rPr>
          <w:rFonts w:ascii="Arial" w:hAnsi="Arial" w:cs="Arial"/>
          <w:b/>
          <w:szCs w:val="24"/>
        </w:rPr>
      </w:pPr>
    </w:p>
    <w:p w14:paraId="2B40B69B" w14:textId="77777777" w:rsidR="00516682" w:rsidRPr="00131715" w:rsidRDefault="00131715" w:rsidP="00516682">
      <w:pPr>
        <w:rPr>
          <w:rFonts w:ascii="Arial" w:hAnsi="Arial" w:cs="Arial"/>
          <w:b/>
          <w:szCs w:val="24"/>
          <w:u w:val="single"/>
        </w:rPr>
      </w:pPr>
      <w:r w:rsidRPr="00131715">
        <w:rPr>
          <w:rFonts w:ascii="Arial" w:hAnsi="Arial" w:cs="Arial"/>
          <w:b/>
          <w:bCs/>
          <w:szCs w:val="24"/>
          <w:u w:val="single"/>
        </w:rPr>
        <w:t>The Context</w:t>
      </w:r>
    </w:p>
    <w:p w14:paraId="6CAA23C2" w14:textId="77777777" w:rsidR="00D6684A" w:rsidRDefault="00D6684A" w:rsidP="00A128D1">
      <w:pPr>
        <w:jc w:val="both"/>
        <w:rPr>
          <w:rFonts w:ascii="Arial" w:hAnsi="Arial" w:cs="Arial"/>
          <w:szCs w:val="24"/>
        </w:rPr>
      </w:pPr>
    </w:p>
    <w:p w14:paraId="562AC64E" w14:textId="77777777" w:rsidR="00516682" w:rsidRPr="00516682" w:rsidRDefault="00516682" w:rsidP="005166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682">
        <w:rPr>
          <w:rFonts w:ascii="Arial" w:hAnsi="Arial" w:cs="Arial"/>
          <w:sz w:val="22"/>
          <w:szCs w:val="22"/>
        </w:rPr>
        <w:t xml:space="preserve">The Diocese of Peterborough is a living, growing network of churches, chaplaincies and schools </w:t>
      </w:r>
      <w:r w:rsidRPr="00516682">
        <w:rPr>
          <w:rFonts w:ascii="Arial" w:hAnsi="Arial" w:cs="Arial"/>
          <w:color w:val="000000"/>
          <w:sz w:val="22"/>
          <w:szCs w:val="22"/>
        </w:rPr>
        <w:t xml:space="preserve">covering Northamptonshire, the part of Cambridgeshire formerly known as the Soke of Peterborough (i.e. the area of the </w:t>
      </w:r>
      <w:r w:rsidR="001E6374" w:rsidRPr="00516682">
        <w:rPr>
          <w:rFonts w:ascii="Arial" w:hAnsi="Arial" w:cs="Arial"/>
          <w:color w:val="000000"/>
          <w:sz w:val="22"/>
          <w:szCs w:val="22"/>
        </w:rPr>
        <w:t>present-day</w:t>
      </w:r>
      <w:r w:rsidRPr="00516682">
        <w:rPr>
          <w:rFonts w:ascii="Arial" w:hAnsi="Arial" w:cs="Arial"/>
          <w:color w:val="000000"/>
          <w:sz w:val="22"/>
          <w:szCs w:val="22"/>
        </w:rPr>
        <w:t xml:space="preserve"> city of Peterborough north of the river Nene) and the County of Rutland. Its total population is c917,000. </w:t>
      </w:r>
      <w:r w:rsidR="00065568">
        <w:rPr>
          <w:rFonts w:ascii="Arial" w:hAnsi="Arial" w:cs="Arial"/>
          <w:color w:val="000000"/>
          <w:sz w:val="22"/>
          <w:szCs w:val="22"/>
        </w:rPr>
        <w:t xml:space="preserve">As a diocese, we </w:t>
      </w:r>
      <w:r w:rsidRPr="00516682">
        <w:rPr>
          <w:rFonts w:ascii="Arial" w:hAnsi="Arial" w:cs="Arial"/>
          <w:color w:val="000000"/>
          <w:sz w:val="22"/>
          <w:szCs w:val="22"/>
        </w:rPr>
        <w:t xml:space="preserve">are committed </w:t>
      </w:r>
      <w:r w:rsidR="003417ED" w:rsidRPr="00516682">
        <w:rPr>
          <w:rFonts w:ascii="Arial" w:hAnsi="Arial" w:cs="Arial"/>
          <w:sz w:val="22"/>
          <w:szCs w:val="22"/>
        </w:rPr>
        <w:t>to being mission</w:t>
      </w:r>
      <w:r w:rsidR="00065568">
        <w:rPr>
          <w:rFonts w:ascii="Arial" w:hAnsi="Arial" w:cs="Arial"/>
          <w:sz w:val="22"/>
          <w:szCs w:val="22"/>
        </w:rPr>
        <w:t xml:space="preserve"> focussed and equipped to grow, the parish church is a key part of this </w:t>
      </w:r>
      <w:r w:rsidR="003028C8">
        <w:rPr>
          <w:rFonts w:ascii="Arial" w:hAnsi="Arial" w:cs="Arial"/>
          <w:sz w:val="22"/>
          <w:szCs w:val="22"/>
        </w:rPr>
        <w:t>commitment</w:t>
      </w:r>
      <w:r w:rsidR="00065568">
        <w:rPr>
          <w:rFonts w:ascii="Arial" w:hAnsi="Arial" w:cs="Arial"/>
          <w:sz w:val="22"/>
          <w:szCs w:val="22"/>
        </w:rPr>
        <w:t>.</w:t>
      </w:r>
    </w:p>
    <w:p w14:paraId="42068FDA" w14:textId="77777777" w:rsidR="00516682" w:rsidRPr="00516682" w:rsidRDefault="00516682" w:rsidP="005166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C97F28" w14:textId="5B9D2BDD" w:rsidR="0063514B" w:rsidRDefault="00516682" w:rsidP="006351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682">
        <w:rPr>
          <w:rFonts w:ascii="Arial" w:hAnsi="Arial" w:cs="Arial"/>
          <w:sz w:val="22"/>
          <w:szCs w:val="22"/>
        </w:rPr>
        <w:t xml:space="preserve">We have an exciting vacancy for a </w:t>
      </w:r>
      <w:r w:rsidR="003A553D" w:rsidRPr="00516682">
        <w:rPr>
          <w:rFonts w:ascii="Arial" w:hAnsi="Arial" w:cs="Arial"/>
          <w:sz w:val="22"/>
          <w:szCs w:val="22"/>
        </w:rPr>
        <w:t>role</w:t>
      </w:r>
      <w:r w:rsidR="00ED73BA">
        <w:rPr>
          <w:rFonts w:ascii="Arial" w:hAnsi="Arial" w:cs="Arial"/>
          <w:sz w:val="22"/>
          <w:szCs w:val="22"/>
        </w:rPr>
        <w:t xml:space="preserve"> which supports the delivery of the Diocesan Advisory </w:t>
      </w:r>
      <w:r w:rsidR="008C383D">
        <w:rPr>
          <w:rFonts w:ascii="Arial" w:hAnsi="Arial" w:cs="Arial"/>
          <w:sz w:val="22"/>
          <w:szCs w:val="22"/>
        </w:rPr>
        <w:t>C</w:t>
      </w:r>
      <w:r w:rsidR="00ED73BA">
        <w:rPr>
          <w:rFonts w:ascii="Arial" w:hAnsi="Arial" w:cs="Arial"/>
          <w:sz w:val="22"/>
          <w:szCs w:val="22"/>
        </w:rPr>
        <w:t xml:space="preserve">ommittee </w:t>
      </w:r>
      <w:r w:rsidR="008C383D">
        <w:rPr>
          <w:rFonts w:ascii="Arial" w:hAnsi="Arial" w:cs="Arial"/>
          <w:sz w:val="22"/>
          <w:szCs w:val="22"/>
        </w:rPr>
        <w:t>F</w:t>
      </w:r>
      <w:r w:rsidR="00ED73BA">
        <w:rPr>
          <w:rFonts w:ascii="Arial" w:hAnsi="Arial" w:cs="Arial"/>
          <w:sz w:val="22"/>
          <w:szCs w:val="22"/>
        </w:rPr>
        <w:t>aculty</w:t>
      </w:r>
      <w:r w:rsidR="008C383D">
        <w:rPr>
          <w:rFonts w:ascii="Arial" w:hAnsi="Arial" w:cs="Arial"/>
          <w:sz w:val="22"/>
          <w:szCs w:val="22"/>
        </w:rPr>
        <w:t xml:space="preserve"> Jurisdiction</w:t>
      </w:r>
      <w:r w:rsidR="00ED73BA">
        <w:rPr>
          <w:rFonts w:ascii="Arial" w:hAnsi="Arial" w:cs="Arial"/>
          <w:sz w:val="22"/>
          <w:szCs w:val="22"/>
        </w:rPr>
        <w:t xml:space="preserve"> process</w:t>
      </w:r>
      <w:r w:rsidRPr="00516682">
        <w:rPr>
          <w:rFonts w:ascii="Arial" w:hAnsi="Arial" w:cs="Arial"/>
          <w:sz w:val="22"/>
          <w:szCs w:val="22"/>
        </w:rPr>
        <w:t xml:space="preserve">. </w:t>
      </w:r>
      <w:r w:rsidR="0063514B">
        <w:rPr>
          <w:rFonts w:ascii="Arial" w:hAnsi="Arial" w:cs="Arial"/>
          <w:sz w:val="22"/>
          <w:szCs w:val="22"/>
        </w:rPr>
        <w:t xml:space="preserve">The Diocesan Advisory Committee </w:t>
      </w:r>
      <w:r w:rsidR="008C383D">
        <w:rPr>
          <w:rFonts w:ascii="Arial" w:hAnsi="Arial" w:cs="Arial"/>
          <w:sz w:val="22"/>
          <w:szCs w:val="22"/>
        </w:rPr>
        <w:t xml:space="preserve">(DAC) </w:t>
      </w:r>
      <w:r w:rsidR="0063514B">
        <w:rPr>
          <w:rFonts w:ascii="Arial" w:hAnsi="Arial" w:cs="Arial"/>
          <w:sz w:val="22"/>
          <w:szCs w:val="22"/>
        </w:rPr>
        <w:t xml:space="preserve">is a statutory body that exists to support parishes in the care and development of their church buildings and </w:t>
      </w:r>
      <w:r w:rsidR="003028C8">
        <w:rPr>
          <w:rFonts w:ascii="Arial" w:hAnsi="Arial" w:cs="Arial"/>
          <w:sz w:val="22"/>
          <w:szCs w:val="22"/>
        </w:rPr>
        <w:t>churchyards</w:t>
      </w:r>
      <w:r w:rsidR="0063514B">
        <w:rPr>
          <w:rFonts w:ascii="Arial" w:hAnsi="Arial" w:cs="Arial"/>
          <w:sz w:val="22"/>
          <w:szCs w:val="22"/>
        </w:rPr>
        <w:t xml:space="preserve">. </w:t>
      </w:r>
      <w:r w:rsidR="00ED73BA">
        <w:rPr>
          <w:rFonts w:ascii="Arial" w:hAnsi="Arial" w:cs="Arial"/>
          <w:sz w:val="22"/>
          <w:szCs w:val="22"/>
        </w:rPr>
        <w:t xml:space="preserve">This role will support, advise and guide in all aspects relating to the </w:t>
      </w:r>
      <w:r w:rsidR="0063514B">
        <w:rPr>
          <w:rFonts w:ascii="Arial" w:hAnsi="Arial" w:cs="Arial"/>
          <w:sz w:val="22"/>
          <w:szCs w:val="22"/>
        </w:rPr>
        <w:t xml:space="preserve">care </w:t>
      </w:r>
      <w:r w:rsidR="00ED73BA">
        <w:rPr>
          <w:rFonts w:ascii="Arial" w:hAnsi="Arial" w:cs="Arial"/>
          <w:sz w:val="22"/>
          <w:szCs w:val="22"/>
        </w:rPr>
        <w:t>of church buildings</w:t>
      </w:r>
      <w:r w:rsidR="008C383D">
        <w:rPr>
          <w:rFonts w:ascii="Arial" w:hAnsi="Arial" w:cs="Arial"/>
          <w:sz w:val="22"/>
          <w:szCs w:val="22"/>
        </w:rPr>
        <w:t xml:space="preserve"> and churchyards</w:t>
      </w:r>
      <w:r w:rsidR="0063514B">
        <w:rPr>
          <w:rFonts w:ascii="Arial" w:hAnsi="Arial" w:cs="Arial"/>
          <w:sz w:val="22"/>
          <w:szCs w:val="22"/>
        </w:rPr>
        <w:t>.</w:t>
      </w:r>
      <w:r w:rsidR="00164B34">
        <w:rPr>
          <w:rFonts w:ascii="Arial" w:hAnsi="Arial" w:cs="Arial"/>
          <w:sz w:val="22"/>
          <w:szCs w:val="22"/>
        </w:rPr>
        <w:t xml:space="preserve"> An estimated 98% of our church buildings are listed, the majority of which are grade I and II*, therefore the role is suitable for someone with a background in archaeology, history, conservation, heritage</w:t>
      </w:r>
      <w:r w:rsidR="00E13B2E">
        <w:rPr>
          <w:rFonts w:ascii="Arial" w:hAnsi="Arial" w:cs="Arial"/>
          <w:sz w:val="22"/>
          <w:szCs w:val="22"/>
        </w:rPr>
        <w:t>,</w:t>
      </w:r>
      <w:r w:rsidR="00164B34">
        <w:rPr>
          <w:rFonts w:ascii="Arial" w:hAnsi="Arial" w:cs="Arial"/>
          <w:sz w:val="22"/>
          <w:szCs w:val="22"/>
        </w:rPr>
        <w:t xml:space="preserve"> or architecture.</w:t>
      </w:r>
    </w:p>
    <w:p w14:paraId="1D1FD6A8" w14:textId="77777777" w:rsidR="0063514B" w:rsidRPr="00516682" w:rsidRDefault="0063514B" w:rsidP="006351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7ABC8D" w14:textId="5B338803" w:rsidR="00516682" w:rsidRPr="00F848B6" w:rsidRDefault="00516682" w:rsidP="006351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682">
        <w:rPr>
          <w:rFonts w:ascii="Arial" w:hAnsi="Arial" w:cs="Arial"/>
          <w:sz w:val="22"/>
          <w:szCs w:val="22"/>
        </w:rPr>
        <w:t xml:space="preserve">This is </w:t>
      </w:r>
      <w:r w:rsidR="003A553D">
        <w:rPr>
          <w:rFonts w:ascii="Arial" w:hAnsi="Arial" w:cs="Arial"/>
          <w:sz w:val="22"/>
          <w:szCs w:val="22"/>
        </w:rPr>
        <w:t xml:space="preserve">a crucial and interesting </w:t>
      </w:r>
      <w:r w:rsidR="003028C8">
        <w:rPr>
          <w:rFonts w:ascii="Arial" w:hAnsi="Arial" w:cs="Arial"/>
          <w:sz w:val="22"/>
          <w:szCs w:val="22"/>
        </w:rPr>
        <w:t>role</w:t>
      </w:r>
      <w:r w:rsidR="00E13B2E">
        <w:rPr>
          <w:rFonts w:ascii="Arial" w:hAnsi="Arial" w:cs="Arial"/>
          <w:sz w:val="22"/>
          <w:szCs w:val="22"/>
        </w:rPr>
        <w:t xml:space="preserve"> that</w:t>
      </w:r>
      <w:r w:rsidR="003028C8">
        <w:rPr>
          <w:rFonts w:ascii="Arial" w:hAnsi="Arial" w:cs="Arial"/>
          <w:sz w:val="22"/>
          <w:szCs w:val="22"/>
        </w:rPr>
        <w:t xml:space="preserve"> would suit someone interested in a career working with historic building</w:t>
      </w:r>
      <w:r w:rsidR="001E6374">
        <w:rPr>
          <w:rFonts w:ascii="Arial" w:hAnsi="Arial" w:cs="Arial"/>
          <w:sz w:val="22"/>
          <w:szCs w:val="22"/>
        </w:rPr>
        <w:t>s and access and engagement</w:t>
      </w:r>
      <w:r w:rsidR="003028C8">
        <w:rPr>
          <w:rFonts w:ascii="Arial" w:hAnsi="Arial" w:cs="Arial"/>
          <w:sz w:val="22"/>
          <w:szCs w:val="22"/>
        </w:rPr>
        <w:t xml:space="preserve">. It’s a role which </w:t>
      </w:r>
      <w:r w:rsidR="003A553D">
        <w:rPr>
          <w:rFonts w:ascii="Arial" w:hAnsi="Arial" w:cs="Arial"/>
          <w:sz w:val="22"/>
          <w:szCs w:val="22"/>
        </w:rPr>
        <w:t>assists the DAC Secretary</w:t>
      </w:r>
      <w:r w:rsidR="0063514B">
        <w:rPr>
          <w:rFonts w:ascii="Arial" w:hAnsi="Arial" w:cs="Arial"/>
          <w:sz w:val="22"/>
          <w:szCs w:val="22"/>
        </w:rPr>
        <w:t xml:space="preserve"> </w:t>
      </w:r>
      <w:r w:rsidR="00ED73BA">
        <w:rPr>
          <w:rFonts w:ascii="Arial" w:hAnsi="Arial" w:cs="Arial"/>
          <w:sz w:val="22"/>
          <w:szCs w:val="22"/>
        </w:rPr>
        <w:t xml:space="preserve">and parishes </w:t>
      </w:r>
      <w:r w:rsidR="003A553D">
        <w:rPr>
          <w:rFonts w:ascii="Arial" w:hAnsi="Arial" w:cs="Arial"/>
          <w:sz w:val="22"/>
          <w:szCs w:val="22"/>
        </w:rPr>
        <w:t>in providing a comprehensive support service to clergy, church wardens and parish volunteers</w:t>
      </w:r>
      <w:r w:rsidR="00861E5E">
        <w:rPr>
          <w:rFonts w:ascii="Arial" w:hAnsi="Arial" w:cs="Arial"/>
          <w:sz w:val="22"/>
          <w:szCs w:val="22"/>
        </w:rPr>
        <w:t>, in making better use of their churches</w:t>
      </w:r>
      <w:r w:rsidR="001E6374">
        <w:rPr>
          <w:rFonts w:ascii="Arial" w:hAnsi="Arial" w:cs="Arial"/>
          <w:sz w:val="22"/>
          <w:szCs w:val="22"/>
        </w:rPr>
        <w:t xml:space="preserve"> and churchyards</w:t>
      </w:r>
      <w:r w:rsidR="00861E5E">
        <w:rPr>
          <w:rFonts w:ascii="Arial" w:hAnsi="Arial" w:cs="Arial"/>
          <w:sz w:val="22"/>
          <w:szCs w:val="22"/>
        </w:rPr>
        <w:t>.</w:t>
      </w:r>
      <w:r w:rsidR="0063514B">
        <w:rPr>
          <w:rFonts w:ascii="Arial" w:hAnsi="Arial" w:cs="Arial"/>
          <w:sz w:val="22"/>
          <w:szCs w:val="22"/>
        </w:rPr>
        <w:t xml:space="preserve"> You will be an integral part of the team</w:t>
      </w:r>
      <w:r w:rsidR="00E13B2E">
        <w:rPr>
          <w:rFonts w:ascii="Arial" w:hAnsi="Arial" w:cs="Arial"/>
          <w:sz w:val="22"/>
          <w:szCs w:val="22"/>
        </w:rPr>
        <w:t xml:space="preserve">. Your excellent interpersonal skills in building relationships will ensure the department provides outstanding </w:t>
      </w:r>
      <w:r w:rsidR="0063514B">
        <w:rPr>
          <w:rFonts w:ascii="Arial" w:hAnsi="Arial" w:cs="Arial"/>
          <w:sz w:val="22"/>
          <w:szCs w:val="22"/>
        </w:rPr>
        <w:t xml:space="preserve">customer service throughout the process as parishes work to care, develop and adapt their buildings within the legislative </w:t>
      </w:r>
      <w:r w:rsidR="00412E90">
        <w:rPr>
          <w:rFonts w:ascii="Arial" w:hAnsi="Arial" w:cs="Arial"/>
          <w:sz w:val="22"/>
          <w:szCs w:val="22"/>
        </w:rPr>
        <w:t>framework</w:t>
      </w:r>
      <w:r w:rsidR="0063514B">
        <w:rPr>
          <w:rFonts w:ascii="Arial" w:hAnsi="Arial" w:cs="Arial"/>
          <w:sz w:val="22"/>
          <w:szCs w:val="22"/>
        </w:rPr>
        <w:t xml:space="preserve">. </w:t>
      </w:r>
    </w:p>
    <w:p w14:paraId="24A05F0A" w14:textId="77777777" w:rsidR="00516682" w:rsidRDefault="00516682" w:rsidP="0051668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</w:p>
    <w:p w14:paraId="376AD91A" w14:textId="77777777" w:rsidR="00035CE5" w:rsidRPr="00131715" w:rsidRDefault="00131715" w:rsidP="00A128D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1715">
        <w:rPr>
          <w:rFonts w:ascii="Arial" w:hAnsi="Arial" w:cs="Arial"/>
          <w:b/>
          <w:szCs w:val="24"/>
          <w:u w:val="single"/>
        </w:rPr>
        <w:lastRenderedPageBreak/>
        <w:t>The Purpose</w:t>
      </w:r>
    </w:p>
    <w:p w14:paraId="19178574" w14:textId="77777777" w:rsidR="005F72AC" w:rsidRDefault="005F72AC" w:rsidP="00A128D1">
      <w:pPr>
        <w:jc w:val="both"/>
        <w:rPr>
          <w:rFonts w:ascii="Arial" w:hAnsi="Arial" w:cs="Arial"/>
          <w:szCs w:val="24"/>
        </w:rPr>
      </w:pPr>
    </w:p>
    <w:p w14:paraId="36675FCC" w14:textId="6108BD04" w:rsidR="00065568" w:rsidRDefault="003028C8" w:rsidP="0076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1BD3">
        <w:rPr>
          <w:rFonts w:ascii="Arial" w:hAnsi="Arial" w:cs="Arial"/>
          <w:sz w:val="22"/>
          <w:szCs w:val="22"/>
        </w:rPr>
        <w:t>Working with the DAC Secretary</w:t>
      </w:r>
      <w:r w:rsidR="00E13B2E">
        <w:rPr>
          <w:rFonts w:ascii="Arial" w:hAnsi="Arial" w:cs="Arial"/>
          <w:sz w:val="22"/>
          <w:szCs w:val="22"/>
        </w:rPr>
        <w:t>,</w:t>
      </w:r>
      <w:r w:rsidRPr="00761BD3">
        <w:rPr>
          <w:rFonts w:ascii="Arial" w:hAnsi="Arial" w:cs="Arial"/>
          <w:sz w:val="22"/>
          <w:szCs w:val="22"/>
        </w:rPr>
        <w:t xml:space="preserve"> the post holder will offer advice and guidance to parishes wishing to submit </w:t>
      </w:r>
      <w:r w:rsidR="00E13B2E">
        <w:rPr>
          <w:rFonts w:ascii="Arial" w:hAnsi="Arial" w:cs="Arial"/>
          <w:sz w:val="22"/>
          <w:szCs w:val="22"/>
        </w:rPr>
        <w:t xml:space="preserve">building development and/or maintenance </w:t>
      </w:r>
      <w:r w:rsidRPr="00761BD3">
        <w:rPr>
          <w:rFonts w:ascii="Arial" w:hAnsi="Arial" w:cs="Arial"/>
          <w:sz w:val="22"/>
          <w:szCs w:val="22"/>
        </w:rPr>
        <w:t>proposals to the Diocesan Advisory Committee (DAC); they will be the first line of contact for parishes and other officers in matters of church care and maintenance.</w:t>
      </w:r>
      <w:r>
        <w:rPr>
          <w:rFonts w:ascii="Arial" w:hAnsi="Arial" w:cs="Arial"/>
          <w:sz w:val="22"/>
          <w:szCs w:val="22"/>
        </w:rPr>
        <w:t xml:space="preserve"> </w:t>
      </w:r>
      <w:r w:rsidR="004D0D05">
        <w:rPr>
          <w:rFonts w:ascii="Arial" w:hAnsi="Arial" w:cs="Arial"/>
          <w:sz w:val="22"/>
          <w:szCs w:val="22"/>
        </w:rPr>
        <w:t xml:space="preserve">The </w:t>
      </w:r>
      <w:r w:rsidR="00ED73BA">
        <w:rPr>
          <w:rFonts w:ascii="Arial" w:hAnsi="Arial" w:cs="Arial"/>
          <w:sz w:val="22"/>
          <w:szCs w:val="22"/>
        </w:rPr>
        <w:t xml:space="preserve">Church Buildings Caseworker </w:t>
      </w:r>
      <w:r w:rsidR="00761BD3" w:rsidRPr="00761BD3">
        <w:rPr>
          <w:rFonts w:ascii="Arial" w:hAnsi="Arial" w:cs="Arial"/>
          <w:sz w:val="22"/>
          <w:szCs w:val="22"/>
        </w:rPr>
        <w:t>will</w:t>
      </w:r>
      <w:r w:rsidR="005F72AC" w:rsidRPr="00761BD3">
        <w:rPr>
          <w:rFonts w:ascii="Arial" w:hAnsi="Arial" w:cs="Arial"/>
          <w:sz w:val="22"/>
          <w:szCs w:val="22"/>
        </w:rPr>
        <w:t xml:space="preserve"> be responsible for ensuring the DAC </w:t>
      </w:r>
      <w:r w:rsidR="00ED73BA">
        <w:rPr>
          <w:rFonts w:ascii="Arial" w:hAnsi="Arial" w:cs="Arial"/>
          <w:sz w:val="22"/>
          <w:szCs w:val="22"/>
        </w:rPr>
        <w:t xml:space="preserve">casework </w:t>
      </w:r>
      <w:r w:rsidR="004A17DE">
        <w:rPr>
          <w:rFonts w:ascii="Arial" w:hAnsi="Arial" w:cs="Arial"/>
          <w:sz w:val="22"/>
          <w:szCs w:val="22"/>
        </w:rPr>
        <w:t xml:space="preserve">function </w:t>
      </w:r>
      <w:r w:rsidR="004A17DE" w:rsidRPr="00761BD3">
        <w:rPr>
          <w:rFonts w:ascii="Arial" w:hAnsi="Arial" w:cs="Arial"/>
          <w:sz w:val="22"/>
          <w:szCs w:val="22"/>
        </w:rPr>
        <w:t>runs</w:t>
      </w:r>
      <w:r w:rsidR="005F72AC" w:rsidRPr="00761BD3">
        <w:rPr>
          <w:rFonts w:ascii="Arial" w:hAnsi="Arial" w:cs="Arial"/>
          <w:sz w:val="22"/>
          <w:szCs w:val="22"/>
        </w:rPr>
        <w:t xml:space="preserve"> smoothly and in an efficient and effective way. </w:t>
      </w:r>
      <w:r w:rsidR="00ED73BA">
        <w:rPr>
          <w:rFonts w:ascii="Arial" w:hAnsi="Arial" w:cs="Arial"/>
          <w:sz w:val="22"/>
          <w:szCs w:val="22"/>
        </w:rPr>
        <w:t xml:space="preserve"> They will ensure parishes are kept fully informed of the progress of their case.</w:t>
      </w:r>
    </w:p>
    <w:p w14:paraId="36D2F8D7" w14:textId="77777777" w:rsidR="005F72AC" w:rsidRDefault="005F72AC" w:rsidP="00A128D1">
      <w:pPr>
        <w:jc w:val="both"/>
        <w:rPr>
          <w:rFonts w:ascii="Arial" w:hAnsi="Arial" w:cs="Arial"/>
          <w:szCs w:val="24"/>
        </w:rPr>
      </w:pPr>
    </w:p>
    <w:p w14:paraId="56A120E1" w14:textId="77777777" w:rsidR="005F72AC" w:rsidRPr="00131715" w:rsidRDefault="00131715" w:rsidP="00A128D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1715">
        <w:rPr>
          <w:rFonts w:ascii="Arial" w:hAnsi="Arial" w:cs="Arial"/>
          <w:b/>
          <w:sz w:val="22"/>
          <w:szCs w:val="22"/>
          <w:u w:val="single"/>
        </w:rPr>
        <w:t>The Responsibilities</w:t>
      </w:r>
    </w:p>
    <w:p w14:paraId="7E772A3B" w14:textId="77777777" w:rsidR="00035CE5" w:rsidRPr="00761BD3" w:rsidRDefault="00035CE5" w:rsidP="0076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9C191D" w14:textId="77777777" w:rsidR="00761BD3" w:rsidRPr="00761BD3" w:rsidRDefault="00DA3688" w:rsidP="0076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Taking a strong customer service approach, you will p</w:t>
      </w:r>
      <w:r w:rsidR="00761BD3" w:rsidRPr="00761BD3">
        <w:rPr>
          <w:rFonts w:ascii="Arial" w:hAnsi="Arial" w:cs="Arial"/>
          <w:sz w:val="22"/>
          <w:szCs w:val="22"/>
        </w:rPr>
        <w:t>rovide advice and guidance to parishes in matters relating to church buildings and the statutory requirem</w:t>
      </w:r>
      <w:r w:rsidR="00412E90">
        <w:rPr>
          <w:rFonts w:ascii="Arial" w:hAnsi="Arial" w:cs="Arial"/>
          <w:sz w:val="22"/>
          <w:szCs w:val="22"/>
        </w:rPr>
        <w:t xml:space="preserve">ents associated with their care, </w:t>
      </w:r>
      <w:r w:rsidR="00761BD3" w:rsidRPr="00761BD3">
        <w:rPr>
          <w:rFonts w:ascii="Arial" w:hAnsi="Arial" w:cs="Arial"/>
          <w:sz w:val="22"/>
          <w:szCs w:val="22"/>
        </w:rPr>
        <w:t>development</w:t>
      </w:r>
      <w:r w:rsidR="00412E90">
        <w:rPr>
          <w:rFonts w:ascii="Arial" w:hAnsi="Arial" w:cs="Arial"/>
          <w:sz w:val="22"/>
          <w:szCs w:val="22"/>
        </w:rPr>
        <w:t xml:space="preserve"> and maintenance</w:t>
      </w:r>
      <w:r w:rsidR="00761BD3" w:rsidRPr="00761BD3">
        <w:rPr>
          <w:rFonts w:ascii="Arial" w:hAnsi="Arial" w:cs="Arial"/>
          <w:sz w:val="22"/>
          <w:szCs w:val="22"/>
        </w:rPr>
        <w:t>.</w:t>
      </w:r>
      <w:r w:rsidR="005E0E4D">
        <w:rPr>
          <w:rFonts w:ascii="Arial" w:hAnsi="Arial" w:cs="Arial"/>
          <w:sz w:val="22"/>
          <w:szCs w:val="22"/>
        </w:rPr>
        <w:t xml:space="preserve"> </w:t>
      </w:r>
      <w:r w:rsidR="00D11F1C">
        <w:rPr>
          <w:rFonts w:ascii="Arial" w:hAnsi="Arial" w:cs="Arial"/>
          <w:sz w:val="22"/>
          <w:szCs w:val="22"/>
        </w:rPr>
        <w:t>Including how to make appropriate changes to reach environmental sustainability of church buildings and tackle climate change as part of the CofE goal to be carbon neutral by 2030.</w:t>
      </w:r>
    </w:p>
    <w:p w14:paraId="4B7C34CB" w14:textId="77777777" w:rsidR="00761BD3" w:rsidRPr="00761BD3" w:rsidRDefault="00761BD3" w:rsidP="0076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021F9E" w14:textId="2228BE9E" w:rsidR="00761BD3" w:rsidRDefault="00412E90" w:rsidP="0076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m</w:t>
      </w:r>
      <w:r w:rsidR="00761BD3" w:rsidRPr="00761BD3">
        <w:rPr>
          <w:rFonts w:ascii="Arial" w:hAnsi="Arial" w:cs="Arial"/>
          <w:sz w:val="22"/>
          <w:szCs w:val="22"/>
        </w:rPr>
        <w:t xml:space="preserve">aintain close links with all </w:t>
      </w:r>
      <w:r w:rsidR="005E0E4D" w:rsidRPr="00761BD3">
        <w:rPr>
          <w:rFonts w:ascii="Arial" w:hAnsi="Arial" w:cs="Arial"/>
          <w:sz w:val="22"/>
          <w:szCs w:val="22"/>
        </w:rPr>
        <w:t>bodies</w:t>
      </w:r>
      <w:r w:rsidR="00761BD3" w:rsidRPr="00761BD3">
        <w:rPr>
          <w:rFonts w:ascii="Arial" w:hAnsi="Arial" w:cs="Arial"/>
          <w:sz w:val="22"/>
          <w:szCs w:val="22"/>
        </w:rPr>
        <w:t xml:space="preserve"> associated with the care and development of church buildings, in particular</w:t>
      </w:r>
      <w:r w:rsidR="00E13B2E">
        <w:rPr>
          <w:rFonts w:ascii="Arial" w:hAnsi="Arial" w:cs="Arial"/>
          <w:sz w:val="22"/>
          <w:szCs w:val="22"/>
        </w:rPr>
        <w:t>,</w:t>
      </w:r>
      <w:r w:rsidR="00761BD3" w:rsidRPr="00761BD3">
        <w:rPr>
          <w:rFonts w:ascii="Arial" w:hAnsi="Arial" w:cs="Arial"/>
          <w:sz w:val="22"/>
          <w:szCs w:val="22"/>
        </w:rPr>
        <w:t xml:space="preserve"> Historic </w:t>
      </w:r>
      <w:r w:rsidR="004D0D05" w:rsidRPr="00761BD3">
        <w:rPr>
          <w:rFonts w:ascii="Arial" w:hAnsi="Arial" w:cs="Arial"/>
          <w:sz w:val="22"/>
          <w:szCs w:val="22"/>
        </w:rPr>
        <w:t>England</w:t>
      </w:r>
      <w:r w:rsidR="004D0D05">
        <w:rPr>
          <w:rFonts w:ascii="Arial" w:hAnsi="Arial" w:cs="Arial"/>
          <w:sz w:val="22"/>
          <w:szCs w:val="22"/>
        </w:rPr>
        <w:t>,</w:t>
      </w:r>
      <w:r w:rsidR="005E0E4D">
        <w:rPr>
          <w:rFonts w:ascii="Arial" w:hAnsi="Arial" w:cs="Arial"/>
          <w:sz w:val="22"/>
          <w:szCs w:val="22"/>
        </w:rPr>
        <w:t xml:space="preserve"> The</w:t>
      </w:r>
      <w:r w:rsidR="00761BD3" w:rsidRPr="00761BD3">
        <w:rPr>
          <w:rFonts w:ascii="Arial" w:hAnsi="Arial" w:cs="Arial"/>
          <w:sz w:val="22"/>
          <w:szCs w:val="22"/>
        </w:rPr>
        <w:t xml:space="preserve"> Church Buildings Council</w:t>
      </w:r>
      <w:r w:rsidR="005E0E4D">
        <w:rPr>
          <w:rFonts w:ascii="Arial" w:hAnsi="Arial" w:cs="Arial"/>
          <w:sz w:val="22"/>
          <w:szCs w:val="22"/>
        </w:rPr>
        <w:t xml:space="preserve"> and the representatives of National Amenity Societies</w:t>
      </w:r>
      <w:r w:rsidR="004D0D05">
        <w:rPr>
          <w:rFonts w:ascii="Arial" w:hAnsi="Arial" w:cs="Arial"/>
          <w:sz w:val="22"/>
          <w:szCs w:val="22"/>
        </w:rPr>
        <w:t xml:space="preserve"> as necessary</w:t>
      </w:r>
      <w:r w:rsidR="005E0E4D">
        <w:rPr>
          <w:rFonts w:ascii="Arial" w:hAnsi="Arial" w:cs="Arial"/>
          <w:sz w:val="22"/>
          <w:szCs w:val="22"/>
        </w:rPr>
        <w:t>.</w:t>
      </w:r>
    </w:p>
    <w:p w14:paraId="2783E25E" w14:textId="77777777" w:rsidR="005E0E4D" w:rsidRDefault="005E0E4D" w:rsidP="0076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366004" w14:textId="25BFDD07" w:rsidR="00E13B2E" w:rsidRDefault="00412E90" w:rsidP="0076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e</w:t>
      </w:r>
      <w:r w:rsidR="005E0E4D">
        <w:rPr>
          <w:rFonts w:ascii="Arial" w:hAnsi="Arial" w:cs="Arial"/>
          <w:sz w:val="22"/>
          <w:szCs w:val="22"/>
        </w:rPr>
        <w:t xml:space="preserve">nsure all changes to </w:t>
      </w:r>
      <w:r w:rsidR="00E13B2E">
        <w:rPr>
          <w:rFonts w:ascii="Arial" w:hAnsi="Arial" w:cs="Arial"/>
          <w:sz w:val="22"/>
          <w:szCs w:val="22"/>
        </w:rPr>
        <w:t xml:space="preserve">Church and </w:t>
      </w:r>
      <w:r w:rsidR="005E0E4D">
        <w:rPr>
          <w:rFonts w:ascii="Arial" w:hAnsi="Arial" w:cs="Arial"/>
          <w:sz w:val="22"/>
          <w:szCs w:val="22"/>
        </w:rPr>
        <w:t>secular legislation affecting the care of church buildings and churchyards are recorded</w:t>
      </w:r>
      <w:r>
        <w:rPr>
          <w:rFonts w:ascii="Arial" w:hAnsi="Arial" w:cs="Arial"/>
          <w:sz w:val="22"/>
          <w:szCs w:val="22"/>
        </w:rPr>
        <w:t xml:space="preserve"> and </w:t>
      </w:r>
      <w:r w:rsidR="00E13B2E">
        <w:rPr>
          <w:rFonts w:ascii="Arial" w:hAnsi="Arial" w:cs="Arial"/>
          <w:sz w:val="22"/>
          <w:szCs w:val="22"/>
        </w:rPr>
        <w:t xml:space="preserve">applied where necessary. </w:t>
      </w:r>
    </w:p>
    <w:p w14:paraId="71B4706E" w14:textId="4C3D5017" w:rsidR="00412E90" w:rsidRDefault="00861E5E" w:rsidP="0076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24A21F9" w14:textId="77777777" w:rsidR="005E0E4D" w:rsidRPr="00761BD3" w:rsidRDefault="00412E90" w:rsidP="00761B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 holder will p</w:t>
      </w:r>
      <w:r w:rsidR="005E0E4D">
        <w:rPr>
          <w:rFonts w:ascii="Arial" w:hAnsi="Arial" w:cs="Arial"/>
          <w:sz w:val="22"/>
          <w:szCs w:val="22"/>
        </w:rPr>
        <w:t xml:space="preserve">rovide an efficient and effective casework management process to ensure the smooth running of the Diocesan Advisory Committee. This will include post-meeting updates to parishes in a timely manner, preparation of case summaries for the Chancellor and the Diocesan </w:t>
      </w:r>
      <w:r w:rsidR="008C383D">
        <w:rPr>
          <w:rFonts w:ascii="Arial" w:hAnsi="Arial" w:cs="Arial"/>
          <w:sz w:val="22"/>
          <w:szCs w:val="22"/>
        </w:rPr>
        <w:t>Registrar,</w:t>
      </w:r>
      <w:r w:rsidR="005E0E4D">
        <w:rPr>
          <w:rFonts w:ascii="Arial" w:hAnsi="Arial" w:cs="Arial"/>
          <w:sz w:val="22"/>
          <w:szCs w:val="22"/>
        </w:rPr>
        <w:t xml:space="preserve"> and the undertaking of any statutory consultations as appropriate.</w:t>
      </w:r>
      <w:r w:rsidR="0035175A">
        <w:rPr>
          <w:rFonts w:ascii="Arial" w:hAnsi="Arial" w:cs="Arial"/>
          <w:sz w:val="22"/>
          <w:szCs w:val="22"/>
        </w:rPr>
        <w:t xml:space="preserve"> The post holder will also assist the parishes in researching and writing their Statements of Significance and Need, which is of particular importance as part of a successful consultation process. </w:t>
      </w:r>
    </w:p>
    <w:p w14:paraId="61062A97" w14:textId="77777777" w:rsidR="00761BD3" w:rsidRDefault="00761BD3" w:rsidP="00A128D1">
      <w:pPr>
        <w:jc w:val="both"/>
        <w:rPr>
          <w:rFonts w:ascii="Arial" w:hAnsi="Arial" w:cs="Arial"/>
          <w:szCs w:val="24"/>
        </w:rPr>
      </w:pPr>
    </w:p>
    <w:p w14:paraId="449CDA97" w14:textId="77777777" w:rsidR="00761BD3" w:rsidRDefault="00761BD3" w:rsidP="00A128D1">
      <w:pPr>
        <w:jc w:val="both"/>
        <w:rPr>
          <w:rFonts w:ascii="Arial" w:hAnsi="Arial" w:cs="Arial"/>
          <w:szCs w:val="24"/>
        </w:rPr>
      </w:pPr>
    </w:p>
    <w:p w14:paraId="507AB6BC" w14:textId="2842E1DA" w:rsidR="00761BD3" w:rsidRDefault="00412E90" w:rsidP="005E0E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will </w:t>
      </w:r>
      <w:r w:rsidR="008C383D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c</w:t>
      </w:r>
      <w:r w:rsidR="005E0E4D" w:rsidRPr="005E0E4D">
        <w:rPr>
          <w:rFonts w:ascii="Arial" w:hAnsi="Arial" w:cs="Arial"/>
          <w:sz w:val="22"/>
          <w:szCs w:val="22"/>
        </w:rPr>
        <w:t xml:space="preserve">ontribute to the secretariat function supporting the DAC </w:t>
      </w:r>
      <w:r w:rsidR="0035175A">
        <w:rPr>
          <w:rFonts w:ascii="Arial" w:hAnsi="Arial" w:cs="Arial"/>
          <w:sz w:val="22"/>
          <w:szCs w:val="22"/>
        </w:rPr>
        <w:t xml:space="preserve">Secretary </w:t>
      </w:r>
      <w:r w:rsidR="0035175A" w:rsidRPr="005E0E4D">
        <w:rPr>
          <w:rFonts w:ascii="Arial" w:hAnsi="Arial" w:cs="Arial"/>
          <w:sz w:val="22"/>
          <w:szCs w:val="22"/>
        </w:rPr>
        <w:t>to</w:t>
      </w:r>
      <w:r w:rsidR="00DA3688">
        <w:rPr>
          <w:rFonts w:ascii="Arial" w:hAnsi="Arial" w:cs="Arial"/>
          <w:sz w:val="22"/>
          <w:szCs w:val="22"/>
        </w:rPr>
        <w:t xml:space="preserve"> ensure the Committee is presented with sufficient</w:t>
      </w:r>
      <w:r w:rsidR="00247503">
        <w:rPr>
          <w:rFonts w:ascii="Arial" w:hAnsi="Arial" w:cs="Arial"/>
          <w:sz w:val="22"/>
          <w:szCs w:val="22"/>
        </w:rPr>
        <w:t>,</w:t>
      </w:r>
      <w:r w:rsidR="00DA3688">
        <w:rPr>
          <w:rFonts w:ascii="Arial" w:hAnsi="Arial" w:cs="Arial"/>
          <w:sz w:val="22"/>
          <w:szCs w:val="22"/>
        </w:rPr>
        <w:t xml:space="preserve"> accurate and timely information to allow them to make </w:t>
      </w:r>
      <w:r w:rsidR="00247503">
        <w:rPr>
          <w:rFonts w:ascii="Arial" w:hAnsi="Arial" w:cs="Arial"/>
          <w:sz w:val="22"/>
          <w:szCs w:val="22"/>
        </w:rPr>
        <w:t>high-quality</w:t>
      </w:r>
      <w:r w:rsidR="00DA3688">
        <w:rPr>
          <w:rFonts w:ascii="Arial" w:hAnsi="Arial" w:cs="Arial"/>
          <w:sz w:val="22"/>
          <w:szCs w:val="22"/>
        </w:rPr>
        <w:t xml:space="preserve"> decisions</w:t>
      </w:r>
      <w:r w:rsidR="005E0E4D" w:rsidRPr="005E0E4D">
        <w:rPr>
          <w:rFonts w:ascii="Arial" w:hAnsi="Arial" w:cs="Arial"/>
          <w:sz w:val="22"/>
          <w:szCs w:val="22"/>
        </w:rPr>
        <w:t>.</w:t>
      </w:r>
      <w:r w:rsidR="00DA3688">
        <w:rPr>
          <w:rFonts w:ascii="Arial" w:hAnsi="Arial" w:cs="Arial"/>
          <w:sz w:val="22"/>
          <w:szCs w:val="22"/>
        </w:rPr>
        <w:t xml:space="preserve"> </w:t>
      </w:r>
    </w:p>
    <w:p w14:paraId="0EC12902" w14:textId="77777777" w:rsidR="005E0E4D" w:rsidRDefault="005E0E4D" w:rsidP="005E0E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4EFBFC" w14:textId="77777777" w:rsidR="005E0E4D" w:rsidRDefault="00412E90" w:rsidP="005E0E4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will s</w:t>
      </w:r>
      <w:r w:rsidR="005E0E4D">
        <w:rPr>
          <w:rFonts w:ascii="Arial" w:hAnsi="Arial" w:cs="Arial"/>
          <w:sz w:val="22"/>
          <w:szCs w:val="22"/>
        </w:rPr>
        <w:t>upport the DAC Secretary in DAC visits to parishes</w:t>
      </w:r>
      <w:r w:rsidR="008C383D">
        <w:rPr>
          <w:rFonts w:ascii="Arial" w:hAnsi="Arial" w:cs="Arial"/>
          <w:sz w:val="22"/>
          <w:szCs w:val="22"/>
        </w:rPr>
        <w:t xml:space="preserve"> across the Diocese, many of which are inaccessible without access to a personal car. </w:t>
      </w:r>
    </w:p>
    <w:p w14:paraId="2825A640" w14:textId="77777777" w:rsidR="001E6374" w:rsidRDefault="001E6374" w:rsidP="005E0E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67A577" w14:textId="77777777" w:rsidR="001E6374" w:rsidRPr="005E0E4D" w:rsidRDefault="001E6374" w:rsidP="005E0E4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439341" w14:textId="77777777" w:rsidR="00035CE5" w:rsidRPr="00D6684A" w:rsidRDefault="00035CE5" w:rsidP="00A128D1">
      <w:pPr>
        <w:jc w:val="both"/>
        <w:rPr>
          <w:rFonts w:ascii="Arial" w:hAnsi="Arial" w:cs="Arial"/>
          <w:szCs w:val="24"/>
        </w:rPr>
      </w:pPr>
    </w:p>
    <w:p w14:paraId="31751A54" w14:textId="77777777" w:rsidR="00336F47" w:rsidRDefault="00336F47" w:rsidP="00336F4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51497">
        <w:rPr>
          <w:rFonts w:ascii="Arial" w:hAnsi="Arial" w:cs="Arial"/>
          <w:b/>
          <w:bCs/>
          <w:sz w:val="22"/>
          <w:szCs w:val="22"/>
          <w:u w:val="single"/>
        </w:rPr>
        <w:t>Person Specification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5489"/>
        <w:gridCol w:w="1127"/>
        <w:gridCol w:w="1146"/>
        <w:gridCol w:w="1731"/>
      </w:tblGrid>
      <w:tr w:rsidR="00336F47" w:rsidRPr="00FB3649" w14:paraId="10279ABF" w14:textId="77777777" w:rsidTr="004D0D05">
        <w:trPr>
          <w:tblHeader/>
        </w:trPr>
        <w:tc>
          <w:tcPr>
            <w:tcW w:w="5489" w:type="dxa"/>
            <w:shd w:val="clear" w:color="auto" w:fill="auto"/>
          </w:tcPr>
          <w:p w14:paraId="747FC9C6" w14:textId="77777777" w:rsidR="00336F47" w:rsidRPr="00A75101" w:rsidRDefault="00336F47" w:rsidP="00A75101">
            <w:pPr>
              <w:spacing w:after="160" w:line="276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127" w:type="dxa"/>
            <w:shd w:val="clear" w:color="auto" w:fill="auto"/>
          </w:tcPr>
          <w:p w14:paraId="656CB926" w14:textId="77777777" w:rsidR="00336F47" w:rsidRPr="00A75101" w:rsidRDefault="00336F47" w:rsidP="00A75101">
            <w:pPr>
              <w:spacing w:after="160" w:line="276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A75101">
              <w:rPr>
                <w:rFonts w:ascii="Arial" w:hAnsi="Arial" w:cs="Arial"/>
                <w:color w:val="000000"/>
                <w:sz w:val="22"/>
                <w:lang w:val="en-US"/>
              </w:rPr>
              <w:t>Essential</w:t>
            </w:r>
          </w:p>
        </w:tc>
        <w:tc>
          <w:tcPr>
            <w:tcW w:w="1146" w:type="dxa"/>
            <w:shd w:val="clear" w:color="auto" w:fill="auto"/>
          </w:tcPr>
          <w:p w14:paraId="1707C957" w14:textId="77777777" w:rsidR="00336F47" w:rsidRPr="00A75101" w:rsidRDefault="00336F47" w:rsidP="00A75101">
            <w:pPr>
              <w:spacing w:after="160" w:line="276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A75101">
              <w:rPr>
                <w:rFonts w:ascii="Arial" w:hAnsi="Arial" w:cs="Arial"/>
                <w:color w:val="000000"/>
                <w:sz w:val="22"/>
                <w:lang w:val="en-US"/>
              </w:rPr>
              <w:t>Desirable</w:t>
            </w:r>
          </w:p>
        </w:tc>
        <w:tc>
          <w:tcPr>
            <w:tcW w:w="1731" w:type="dxa"/>
            <w:shd w:val="clear" w:color="auto" w:fill="auto"/>
          </w:tcPr>
          <w:p w14:paraId="20C3BC9D" w14:textId="77777777" w:rsidR="00336F47" w:rsidRPr="00A75101" w:rsidRDefault="00336F47" w:rsidP="00A75101">
            <w:pPr>
              <w:spacing w:after="160" w:line="276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A75101">
              <w:rPr>
                <w:rFonts w:ascii="Arial" w:hAnsi="Arial" w:cs="Arial"/>
                <w:color w:val="000000"/>
                <w:sz w:val="22"/>
                <w:lang w:val="en-US"/>
              </w:rPr>
              <w:t>Tested</w:t>
            </w:r>
          </w:p>
        </w:tc>
      </w:tr>
      <w:tr w:rsidR="00336F47" w:rsidRPr="00FB3649" w14:paraId="64A600C3" w14:textId="77777777" w:rsidTr="004D0D05">
        <w:tc>
          <w:tcPr>
            <w:tcW w:w="5489" w:type="dxa"/>
            <w:shd w:val="clear" w:color="auto" w:fill="auto"/>
          </w:tcPr>
          <w:p w14:paraId="5A683E58" w14:textId="77777777" w:rsidR="00336F47" w:rsidRPr="007A2521" w:rsidRDefault="00336F47" w:rsidP="00A75101">
            <w:pPr>
              <w:spacing w:after="160" w:line="276" w:lineRule="auto"/>
              <w:rPr>
                <w:rFonts w:ascii="Arial" w:hAnsi="Arial" w:cs="Arial"/>
                <w:b/>
                <w:color w:val="000000"/>
                <w:sz w:val="22"/>
                <w:u w:val="single"/>
                <w:lang w:val="en-US"/>
              </w:rPr>
            </w:pPr>
            <w:r w:rsidRPr="007A2521">
              <w:rPr>
                <w:rFonts w:ascii="Arial" w:hAnsi="Arial" w:cs="Arial"/>
                <w:b/>
                <w:color w:val="000000"/>
                <w:sz w:val="22"/>
                <w:u w:val="single"/>
                <w:lang w:val="en-US"/>
              </w:rPr>
              <w:t>Qualifications</w:t>
            </w:r>
          </w:p>
        </w:tc>
        <w:tc>
          <w:tcPr>
            <w:tcW w:w="1127" w:type="dxa"/>
            <w:shd w:val="clear" w:color="auto" w:fill="auto"/>
          </w:tcPr>
          <w:p w14:paraId="6C2C8F35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14:paraId="047ECAE9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0F3AFA6E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</w:tr>
      <w:tr w:rsidR="00336F47" w:rsidRPr="00FB3649" w14:paraId="52A12F89" w14:textId="77777777" w:rsidTr="004D0D05">
        <w:tc>
          <w:tcPr>
            <w:tcW w:w="5489" w:type="dxa"/>
            <w:shd w:val="clear" w:color="auto" w:fill="auto"/>
          </w:tcPr>
          <w:p w14:paraId="4F781886" w14:textId="77777777" w:rsidR="00336F47" w:rsidRPr="00A75101" w:rsidRDefault="00336F47" w:rsidP="00A75101">
            <w:pPr>
              <w:spacing w:after="160" w:line="360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A75101">
              <w:rPr>
                <w:rFonts w:ascii="Arial" w:hAnsi="Arial" w:cs="Arial"/>
                <w:color w:val="000000"/>
                <w:sz w:val="22"/>
                <w:lang w:val="en-US"/>
              </w:rPr>
              <w:t xml:space="preserve">Degree Level Qualification in </w:t>
            </w:r>
            <w:r w:rsidR="0035175A">
              <w:rPr>
                <w:rFonts w:ascii="Arial" w:hAnsi="Arial" w:cs="Arial"/>
                <w:color w:val="000000"/>
                <w:sz w:val="22"/>
                <w:lang w:val="en-US"/>
              </w:rPr>
              <w:t>a relevant</w:t>
            </w:r>
            <w:r w:rsidRPr="00A75101">
              <w:rPr>
                <w:rFonts w:ascii="Arial" w:hAnsi="Arial" w:cs="Arial"/>
                <w:color w:val="000000"/>
                <w:sz w:val="22"/>
                <w:lang w:val="en-US"/>
              </w:rPr>
              <w:t xml:space="preserve"> subject</w:t>
            </w:r>
            <w:r w:rsidR="0035175A">
              <w:rPr>
                <w:rFonts w:ascii="Arial" w:hAnsi="Arial" w:cs="Arial"/>
                <w:color w:val="000000"/>
                <w:sz w:val="22"/>
                <w:lang w:val="en-US"/>
              </w:rPr>
              <w:t>.</w:t>
            </w:r>
            <w:r w:rsidR="00DA3688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14:paraId="4D51A4CB" w14:textId="77777777" w:rsidR="00336F47" w:rsidRPr="00A75101" w:rsidRDefault="004D0D05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146" w:type="dxa"/>
            <w:shd w:val="clear" w:color="auto" w:fill="auto"/>
          </w:tcPr>
          <w:p w14:paraId="502BF0F6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40C7F8D1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A75101">
              <w:rPr>
                <w:rFonts w:ascii="Calibri" w:hAnsi="Calibri"/>
                <w:color w:val="000000"/>
                <w:sz w:val="22"/>
                <w:lang w:val="en-US"/>
              </w:rPr>
              <w:t>A</w:t>
            </w:r>
          </w:p>
        </w:tc>
      </w:tr>
      <w:tr w:rsidR="00336F47" w:rsidRPr="00FB3649" w14:paraId="41C910B8" w14:textId="77777777" w:rsidTr="004D0D05">
        <w:tc>
          <w:tcPr>
            <w:tcW w:w="5489" w:type="dxa"/>
            <w:shd w:val="clear" w:color="auto" w:fill="auto"/>
          </w:tcPr>
          <w:p w14:paraId="0CA96ACC" w14:textId="77777777" w:rsidR="00336F47" w:rsidRPr="007A2521" w:rsidRDefault="007A2521" w:rsidP="00A75101">
            <w:pPr>
              <w:spacing w:after="160" w:line="276" w:lineRule="auto"/>
              <w:rPr>
                <w:rFonts w:ascii="Arial" w:hAnsi="Arial" w:cs="Arial"/>
                <w:b/>
                <w:color w:val="000000"/>
                <w:sz w:val="22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u w:val="single"/>
                <w:lang w:val="en-US"/>
              </w:rPr>
              <w:t xml:space="preserve">Knowledge and </w:t>
            </w:r>
            <w:r w:rsidR="00336F47" w:rsidRPr="007A2521">
              <w:rPr>
                <w:rFonts w:ascii="Arial" w:hAnsi="Arial" w:cs="Arial"/>
                <w:b/>
                <w:color w:val="000000"/>
                <w:sz w:val="22"/>
                <w:u w:val="single"/>
                <w:lang w:val="en-US"/>
              </w:rPr>
              <w:t>Experience</w:t>
            </w:r>
          </w:p>
        </w:tc>
        <w:tc>
          <w:tcPr>
            <w:tcW w:w="1127" w:type="dxa"/>
            <w:shd w:val="clear" w:color="auto" w:fill="auto"/>
          </w:tcPr>
          <w:p w14:paraId="5A72C749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14:paraId="005417AF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351D5816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</w:tr>
      <w:tr w:rsidR="00336F47" w:rsidRPr="00FB3649" w14:paraId="711A8E32" w14:textId="77777777" w:rsidTr="004D0D05">
        <w:tc>
          <w:tcPr>
            <w:tcW w:w="5489" w:type="dxa"/>
            <w:shd w:val="clear" w:color="auto" w:fill="auto"/>
          </w:tcPr>
          <w:p w14:paraId="59934B11" w14:textId="1C458238" w:rsidR="00DA3688" w:rsidRDefault="007A2521" w:rsidP="007A2521">
            <w:pPr>
              <w:spacing w:after="160" w:line="360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An interest in </w:t>
            </w:r>
            <w:r w:rsidR="00861E5E">
              <w:rPr>
                <w:rFonts w:ascii="Arial" w:hAnsi="Arial" w:cs="Arial"/>
                <w:color w:val="000000"/>
                <w:sz w:val="22"/>
                <w:lang w:val="en-US"/>
              </w:rPr>
              <w:t>the broad fields of conservation or heritage management in England</w:t>
            </w:r>
            <w:r w:rsidR="00247503">
              <w:rPr>
                <w:rFonts w:ascii="Arial" w:hAnsi="Arial" w:cs="Arial"/>
                <w:color w:val="000000"/>
                <w:sz w:val="22"/>
                <w:lang w:val="en-US"/>
              </w:rPr>
              <w:t>,</w:t>
            </w:r>
            <w:r w:rsidR="00861E5E">
              <w:rPr>
                <w:rFonts w:ascii="Arial" w:hAnsi="Arial" w:cs="Arial"/>
                <w:color w:val="000000"/>
                <w:sz w:val="22"/>
                <w:lang w:val="en-US"/>
              </w:rPr>
              <w:t xml:space="preserve"> including planning legislation.</w:t>
            </w:r>
          </w:p>
          <w:p w14:paraId="02B3BE6B" w14:textId="5311E2E7" w:rsidR="004A17DE" w:rsidRPr="00A75101" w:rsidRDefault="004A17DE" w:rsidP="007A2521">
            <w:pPr>
              <w:spacing w:after="160" w:line="360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Experience in researching and writing</w:t>
            </w:r>
            <w:r w:rsidR="008C383D">
              <w:rPr>
                <w:rFonts w:ascii="Arial" w:hAnsi="Arial" w:cs="Arial"/>
                <w:color w:val="000000"/>
                <w:sz w:val="22"/>
                <w:lang w:val="en-US"/>
              </w:rPr>
              <w:t xml:space="preserve"> </w:t>
            </w:r>
            <w:r w:rsidR="00247503">
              <w:rPr>
                <w:rFonts w:ascii="Arial" w:hAnsi="Arial" w:cs="Arial"/>
                <w:color w:val="000000"/>
                <w:sz w:val="22"/>
                <w:lang w:val="en-US"/>
              </w:rPr>
              <w:t>about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 historic sites of significance.</w:t>
            </w:r>
          </w:p>
        </w:tc>
        <w:tc>
          <w:tcPr>
            <w:tcW w:w="1127" w:type="dxa"/>
            <w:shd w:val="clear" w:color="auto" w:fill="auto"/>
          </w:tcPr>
          <w:p w14:paraId="449CD049" w14:textId="77777777" w:rsidR="00336F47" w:rsidRDefault="0035175A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  <w:p w14:paraId="4EEF49F3" w14:textId="77777777" w:rsidR="004A17DE" w:rsidRDefault="004A17D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  <w:p w14:paraId="4CF4E06B" w14:textId="77777777" w:rsidR="004A17DE" w:rsidRDefault="004A17D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  <w:p w14:paraId="69524D59" w14:textId="77777777" w:rsidR="004A17DE" w:rsidRPr="00A75101" w:rsidRDefault="004A17D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  <w:r w:rsidR="008C383D">
              <w:rPr>
                <w:rFonts w:ascii="Calibri" w:hAnsi="Calibri"/>
                <w:color w:val="000000"/>
                <w:sz w:val="22"/>
                <w:lang w:val="en-US"/>
              </w:rPr>
              <w:t xml:space="preserve">                                            </w:t>
            </w:r>
          </w:p>
        </w:tc>
        <w:tc>
          <w:tcPr>
            <w:tcW w:w="1146" w:type="dxa"/>
            <w:shd w:val="clear" w:color="auto" w:fill="auto"/>
          </w:tcPr>
          <w:p w14:paraId="156E3F6D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4184083F" w14:textId="77777777" w:rsidR="00336F47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A75101">
              <w:rPr>
                <w:rFonts w:ascii="Calibri" w:hAnsi="Calibri"/>
                <w:color w:val="000000"/>
                <w:sz w:val="22"/>
                <w:lang w:val="en-US"/>
              </w:rPr>
              <w:t>AI</w:t>
            </w:r>
          </w:p>
          <w:p w14:paraId="013D35F4" w14:textId="77777777" w:rsidR="008C383D" w:rsidRPr="008C383D" w:rsidRDefault="008C383D" w:rsidP="008C383D">
            <w:pPr>
              <w:rPr>
                <w:rFonts w:ascii="Calibri" w:hAnsi="Calibri"/>
                <w:sz w:val="22"/>
                <w:lang w:val="en-US"/>
              </w:rPr>
            </w:pPr>
          </w:p>
          <w:p w14:paraId="244B75AF" w14:textId="77777777" w:rsidR="008C383D" w:rsidRPr="008C383D" w:rsidRDefault="008C383D" w:rsidP="008C383D">
            <w:pPr>
              <w:rPr>
                <w:rFonts w:ascii="Calibri" w:hAnsi="Calibri"/>
                <w:sz w:val="22"/>
                <w:lang w:val="en-US"/>
              </w:rPr>
            </w:pPr>
          </w:p>
          <w:p w14:paraId="7DEE7C36" w14:textId="77777777" w:rsidR="008C383D" w:rsidRPr="008C383D" w:rsidRDefault="008C383D" w:rsidP="008C383D">
            <w:pPr>
              <w:rPr>
                <w:rFonts w:ascii="Calibri" w:hAnsi="Calibri"/>
                <w:sz w:val="22"/>
                <w:lang w:val="en-US"/>
              </w:rPr>
            </w:pPr>
          </w:p>
          <w:p w14:paraId="41200D74" w14:textId="77777777" w:rsidR="008C383D" w:rsidRDefault="008C383D" w:rsidP="008C383D">
            <w:pPr>
              <w:rPr>
                <w:rFonts w:ascii="Calibri" w:hAnsi="Calibri"/>
                <w:color w:val="000000"/>
                <w:sz w:val="22"/>
                <w:lang w:val="en-US"/>
              </w:rPr>
            </w:pPr>
          </w:p>
          <w:p w14:paraId="05B0F7AE" w14:textId="77777777" w:rsidR="008C383D" w:rsidRPr="008C383D" w:rsidRDefault="008C383D" w:rsidP="008C383D">
            <w:pPr>
              <w:rPr>
                <w:rFonts w:ascii="Calibri" w:hAnsi="Calibri"/>
                <w:sz w:val="22"/>
                <w:lang w:val="en-US"/>
              </w:rPr>
            </w:pPr>
            <w:r>
              <w:rPr>
                <w:rFonts w:ascii="Calibri" w:hAnsi="Calibri"/>
                <w:sz w:val="22"/>
                <w:lang w:val="en-US"/>
              </w:rPr>
              <w:t>AI</w:t>
            </w:r>
          </w:p>
        </w:tc>
      </w:tr>
      <w:tr w:rsidR="00336F47" w:rsidRPr="00FB3649" w14:paraId="3262E3BF" w14:textId="77777777" w:rsidTr="004D0D05">
        <w:tc>
          <w:tcPr>
            <w:tcW w:w="5489" w:type="dxa"/>
            <w:shd w:val="clear" w:color="auto" w:fill="auto"/>
          </w:tcPr>
          <w:p w14:paraId="22CE1904" w14:textId="4CDC2098" w:rsidR="004D0D05" w:rsidRDefault="00DA3688" w:rsidP="004D0D05">
            <w:pPr>
              <w:spacing w:line="360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Experience </w:t>
            </w:r>
            <w:r w:rsidR="00247503">
              <w:rPr>
                <w:rFonts w:ascii="Arial" w:hAnsi="Arial" w:cs="Arial"/>
                <w:color w:val="000000"/>
                <w:sz w:val="22"/>
                <w:lang w:val="en-US"/>
              </w:rPr>
              <w:t>in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 providing secretariat support to senior committees</w:t>
            </w:r>
            <w:r w:rsidR="00247503">
              <w:rPr>
                <w:rFonts w:ascii="Arial" w:hAnsi="Arial" w:cs="Arial"/>
                <w:color w:val="000000"/>
                <w:sz w:val="22"/>
                <w:lang w:val="en-US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 ensuring they can adequately deliver against their responsibilities</w:t>
            </w:r>
            <w:r w:rsidR="004D0D05">
              <w:rPr>
                <w:rFonts w:ascii="Arial" w:hAnsi="Arial" w:cs="Arial"/>
                <w:color w:val="000000"/>
                <w:sz w:val="22"/>
                <w:lang w:val="en-US"/>
              </w:rPr>
              <w:t>.</w:t>
            </w:r>
          </w:p>
          <w:p w14:paraId="57A263E0" w14:textId="77777777" w:rsidR="004D0D05" w:rsidRPr="00A75101" w:rsidRDefault="004D0D05" w:rsidP="004D0D05">
            <w:pPr>
              <w:spacing w:line="360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127" w:type="dxa"/>
            <w:shd w:val="clear" w:color="auto" w:fill="auto"/>
          </w:tcPr>
          <w:p w14:paraId="0BDE75C6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14:paraId="7058E7E5" w14:textId="77777777" w:rsidR="00336F47" w:rsidRPr="00A75101" w:rsidRDefault="00861E5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731" w:type="dxa"/>
            <w:shd w:val="clear" w:color="auto" w:fill="auto"/>
          </w:tcPr>
          <w:p w14:paraId="1DC53A86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A75101">
              <w:rPr>
                <w:rFonts w:ascii="Calibri" w:hAnsi="Calibri"/>
                <w:color w:val="000000"/>
                <w:sz w:val="22"/>
                <w:lang w:val="en-US"/>
              </w:rPr>
              <w:t>AI</w:t>
            </w:r>
          </w:p>
        </w:tc>
      </w:tr>
      <w:tr w:rsidR="00336F47" w:rsidRPr="00FB3649" w14:paraId="3D66C010" w14:textId="77777777" w:rsidTr="004D0D05">
        <w:tc>
          <w:tcPr>
            <w:tcW w:w="5489" w:type="dxa"/>
            <w:shd w:val="clear" w:color="auto" w:fill="auto"/>
          </w:tcPr>
          <w:p w14:paraId="16C7F1A7" w14:textId="77777777" w:rsidR="00336F47" w:rsidRPr="00A75101" w:rsidRDefault="00DA3688" w:rsidP="00A75101">
            <w:pPr>
              <w:spacing w:after="160" w:line="360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Previous experience of operating in a professional environment </w:t>
            </w:r>
          </w:p>
        </w:tc>
        <w:tc>
          <w:tcPr>
            <w:tcW w:w="1127" w:type="dxa"/>
            <w:shd w:val="clear" w:color="auto" w:fill="auto"/>
          </w:tcPr>
          <w:p w14:paraId="0F8E504A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14:paraId="61AAD855" w14:textId="77777777" w:rsidR="00336F47" w:rsidRPr="00A75101" w:rsidRDefault="00861E5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731" w:type="dxa"/>
            <w:shd w:val="clear" w:color="auto" w:fill="auto"/>
          </w:tcPr>
          <w:p w14:paraId="723A3095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A75101">
              <w:rPr>
                <w:rFonts w:ascii="Calibri" w:hAnsi="Calibri"/>
                <w:color w:val="000000"/>
                <w:sz w:val="22"/>
                <w:lang w:val="en-US"/>
              </w:rPr>
              <w:t>I</w:t>
            </w:r>
          </w:p>
        </w:tc>
      </w:tr>
      <w:tr w:rsidR="007A2521" w:rsidRPr="00FB3649" w14:paraId="22F0F83C" w14:textId="77777777" w:rsidTr="004D0D05">
        <w:tc>
          <w:tcPr>
            <w:tcW w:w="5489" w:type="dxa"/>
            <w:shd w:val="clear" w:color="auto" w:fill="auto"/>
          </w:tcPr>
          <w:p w14:paraId="29E2EA13" w14:textId="77777777" w:rsidR="007A2521" w:rsidRPr="00A75101" w:rsidRDefault="007A2521" w:rsidP="00A75101">
            <w:pPr>
              <w:spacing w:after="1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Evidenced proficiency in the Microsoft Office Suite, including PowerPoint. </w:t>
            </w:r>
          </w:p>
        </w:tc>
        <w:tc>
          <w:tcPr>
            <w:tcW w:w="1127" w:type="dxa"/>
            <w:shd w:val="clear" w:color="auto" w:fill="auto"/>
          </w:tcPr>
          <w:p w14:paraId="013AA097" w14:textId="77777777" w:rsidR="007A2521" w:rsidRPr="00A75101" w:rsidRDefault="00861E5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146" w:type="dxa"/>
            <w:shd w:val="clear" w:color="auto" w:fill="auto"/>
          </w:tcPr>
          <w:p w14:paraId="412F717C" w14:textId="77777777" w:rsidR="007A2521" w:rsidRPr="00A75101" w:rsidRDefault="007A2521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54217777" w14:textId="77777777" w:rsidR="007A2521" w:rsidRPr="00A75101" w:rsidRDefault="007A2521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A</w:t>
            </w:r>
          </w:p>
        </w:tc>
      </w:tr>
      <w:tr w:rsidR="00336F47" w:rsidRPr="00FB3649" w14:paraId="400544FC" w14:textId="77777777" w:rsidTr="004D0D05">
        <w:tc>
          <w:tcPr>
            <w:tcW w:w="5489" w:type="dxa"/>
            <w:shd w:val="clear" w:color="auto" w:fill="auto"/>
          </w:tcPr>
          <w:p w14:paraId="116FCDC5" w14:textId="77777777" w:rsidR="00336F47" w:rsidRPr="00A75101" w:rsidRDefault="00336F47" w:rsidP="00A75101">
            <w:pPr>
              <w:spacing w:after="160" w:line="360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 w:rsidRPr="00A75101">
              <w:rPr>
                <w:rFonts w:ascii="Arial" w:hAnsi="Arial" w:cs="Arial"/>
                <w:sz w:val="22"/>
                <w:szCs w:val="22"/>
              </w:rPr>
              <w:t>Evidenced understanding of the obligations under the Equality Act 2010, and the Data Protection Act 2018.</w:t>
            </w:r>
          </w:p>
        </w:tc>
        <w:tc>
          <w:tcPr>
            <w:tcW w:w="1127" w:type="dxa"/>
            <w:shd w:val="clear" w:color="auto" w:fill="auto"/>
          </w:tcPr>
          <w:p w14:paraId="0935CC58" w14:textId="77777777" w:rsidR="00336F47" w:rsidRPr="00A75101" w:rsidRDefault="00861E5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146" w:type="dxa"/>
            <w:shd w:val="clear" w:color="auto" w:fill="auto"/>
          </w:tcPr>
          <w:p w14:paraId="6FED1446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752FA621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A75101">
              <w:rPr>
                <w:rFonts w:ascii="Calibri" w:hAnsi="Calibri"/>
                <w:color w:val="000000"/>
                <w:sz w:val="22"/>
                <w:lang w:val="en-US"/>
              </w:rPr>
              <w:t>AI</w:t>
            </w:r>
          </w:p>
        </w:tc>
      </w:tr>
      <w:tr w:rsidR="00336F47" w:rsidRPr="00FB3649" w14:paraId="2FDBEFC0" w14:textId="77777777" w:rsidTr="004D0D05">
        <w:trPr>
          <w:trHeight w:val="1496"/>
        </w:trPr>
        <w:tc>
          <w:tcPr>
            <w:tcW w:w="5489" w:type="dxa"/>
            <w:shd w:val="clear" w:color="auto" w:fill="auto"/>
          </w:tcPr>
          <w:p w14:paraId="25346146" w14:textId="77777777" w:rsidR="00336F47" w:rsidRPr="00A75101" w:rsidRDefault="00336F47" w:rsidP="00A75101">
            <w:pPr>
              <w:spacing w:after="160" w:line="360" w:lineRule="auto"/>
              <w:rPr>
                <w:rFonts w:ascii="Arial" w:hAnsi="Arial" w:cs="Arial"/>
                <w:sz w:val="22"/>
                <w:szCs w:val="22"/>
              </w:rPr>
            </w:pPr>
            <w:r w:rsidRPr="00A75101">
              <w:rPr>
                <w:rFonts w:ascii="Arial" w:hAnsi="Arial" w:cs="Arial"/>
                <w:sz w:val="22"/>
                <w:szCs w:val="22"/>
              </w:rPr>
              <w:t xml:space="preserve">It is not a requirement that the post-holder be a practicing member of the Church of </w:t>
            </w:r>
            <w:r w:rsidR="008C383D" w:rsidRPr="00A75101">
              <w:rPr>
                <w:rFonts w:ascii="Arial" w:hAnsi="Arial" w:cs="Arial"/>
                <w:sz w:val="22"/>
                <w:szCs w:val="22"/>
              </w:rPr>
              <w:t>England,</w:t>
            </w:r>
            <w:r w:rsidRPr="00A75101">
              <w:rPr>
                <w:rFonts w:ascii="Arial" w:hAnsi="Arial" w:cs="Arial"/>
                <w:sz w:val="22"/>
                <w:szCs w:val="22"/>
              </w:rPr>
              <w:t xml:space="preserve"> but </w:t>
            </w:r>
            <w:r w:rsidR="0035175A">
              <w:rPr>
                <w:rFonts w:ascii="Arial" w:hAnsi="Arial" w:cs="Arial"/>
                <w:sz w:val="22"/>
                <w:szCs w:val="22"/>
              </w:rPr>
              <w:t>they</w:t>
            </w:r>
            <w:r w:rsidRPr="00A75101">
              <w:rPr>
                <w:rFonts w:ascii="Arial" w:hAnsi="Arial" w:cs="Arial"/>
                <w:sz w:val="22"/>
                <w:szCs w:val="22"/>
              </w:rPr>
              <w:t xml:space="preserve"> must be able to understand and support the Diocese’s Christian ethos and vision.</w:t>
            </w:r>
          </w:p>
        </w:tc>
        <w:tc>
          <w:tcPr>
            <w:tcW w:w="1127" w:type="dxa"/>
            <w:shd w:val="clear" w:color="auto" w:fill="auto"/>
          </w:tcPr>
          <w:p w14:paraId="65847938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A75101"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146" w:type="dxa"/>
            <w:shd w:val="clear" w:color="auto" w:fill="auto"/>
          </w:tcPr>
          <w:p w14:paraId="262B3B6D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63939585" w14:textId="77777777" w:rsidR="00336F47" w:rsidRPr="00A75101" w:rsidRDefault="008C383D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A</w:t>
            </w:r>
            <w:r w:rsidR="00336F47" w:rsidRPr="00A75101">
              <w:rPr>
                <w:rFonts w:ascii="Calibri" w:hAnsi="Calibri"/>
                <w:color w:val="000000"/>
                <w:sz w:val="22"/>
                <w:lang w:val="en-US"/>
              </w:rPr>
              <w:t>I</w:t>
            </w:r>
          </w:p>
        </w:tc>
      </w:tr>
      <w:tr w:rsidR="00336F47" w:rsidRPr="00FB3649" w14:paraId="2F832ECE" w14:textId="77777777" w:rsidTr="004D0D05">
        <w:tc>
          <w:tcPr>
            <w:tcW w:w="5489" w:type="dxa"/>
            <w:shd w:val="clear" w:color="auto" w:fill="auto"/>
          </w:tcPr>
          <w:p w14:paraId="238969D3" w14:textId="77777777" w:rsidR="00336F47" w:rsidRPr="00A75101" w:rsidRDefault="00336F47" w:rsidP="00A75101">
            <w:pPr>
              <w:spacing w:after="160" w:line="360" w:lineRule="auto"/>
              <w:rPr>
                <w:rFonts w:ascii="Arial" w:hAnsi="Arial" w:cs="Arial"/>
                <w:sz w:val="22"/>
                <w:szCs w:val="22"/>
              </w:rPr>
            </w:pPr>
            <w:r w:rsidRPr="00A75101">
              <w:rPr>
                <w:rFonts w:ascii="Arial" w:hAnsi="Arial" w:cs="Arial"/>
                <w:sz w:val="22"/>
                <w:szCs w:val="22"/>
              </w:rPr>
              <w:t>Must hold a current full clean driving licence.</w:t>
            </w:r>
          </w:p>
        </w:tc>
        <w:tc>
          <w:tcPr>
            <w:tcW w:w="1127" w:type="dxa"/>
            <w:shd w:val="clear" w:color="auto" w:fill="auto"/>
          </w:tcPr>
          <w:p w14:paraId="69AD8BA8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A75101"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146" w:type="dxa"/>
            <w:shd w:val="clear" w:color="auto" w:fill="auto"/>
          </w:tcPr>
          <w:p w14:paraId="41D39B3A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6DF6C8D3" w14:textId="77777777" w:rsidR="00336F47" w:rsidRPr="00A75101" w:rsidRDefault="00336F47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 w:rsidRPr="00A75101">
              <w:rPr>
                <w:rFonts w:ascii="Calibri" w:hAnsi="Calibri"/>
                <w:color w:val="000000"/>
                <w:sz w:val="22"/>
                <w:lang w:val="en-US"/>
              </w:rPr>
              <w:t>A</w:t>
            </w:r>
          </w:p>
        </w:tc>
      </w:tr>
      <w:tr w:rsidR="00DA3688" w:rsidRPr="00FB3649" w14:paraId="770BE1C1" w14:textId="77777777" w:rsidTr="004D0D05">
        <w:tc>
          <w:tcPr>
            <w:tcW w:w="5489" w:type="dxa"/>
            <w:shd w:val="clear" w:color="auto" w:fill="auto"/>
          </w:tcPr>
          <w:p w14:paraId="56A75AE5" w14:textId="77777777" w:rsidR="008C383D" w:rsidRDefault="008C383D" w:rsidP="00A75101">
            <w:pPr>
              <w:spacing w:after="160"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D56D6A9" w14:textId="77777777" w:rsidR="00DA3688" w:rsidRPr="007A2521" w:rsidRDefault="007A2521" w:rsidP="00A75101">
            <w:pPr>
              <w:spacing w:after="160"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2521">
              <w:rPr>
                <w:rFonts w:ascii="Arial" w:hAnsi="Arial" w:cs="Arial"/>
                <w:b/>
                <w:sz w:val="22"/>
                <w:szCs w:val="22"/>
                <w:u w:val="single"/>
              </w:rPr>
              <w:t>Personal Qualities</w:t>
            </w:r>
          </w:p>
        </w:tc>
        <w:tc>
          <w:tcPr>
            <w:tcW w:w="1127" w:type="dxa"/>
            <w:shd w:val="clear" w:color="auto" w:fill="auto"/>
          </w:tcPr>
          <w:p w14:paraId="3775F892" w14:textId="77777777" w:rsidR="00DA3688" w:rsidRPr="00A75101" w:rsidRDefault="00DA3688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146" w:type="dxa"/>
            <w:shd w:val="clear" w:color="auto" w:fill="auto"/>
          </w:tcPr>
          <w:p w14:paraId="43CDD786" w14:textId="77777777" w:rsidR="00DA3688" w:rsidRPr="00A75101" w:rsidRDefault="00DA3688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4AD20B64" w14:textId="77777777" w:rsidR="00DA3688" w:rsidRPr="00A75101" w:rsidRDefault="00DA3688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</w:tr>
      <w:tr w:rsidR="003028C8" w:rsidRPr="00FB3649" w14:paraId="1BCA6A81" w14:textId="77777777" w:rsidTr="004D0D05">
        <w:tc>
          <w:tcPr>
            <w:tcW w:w="5489" w:type="dxa"/>
            <w:shd w:val="clear" w:color="auto" w:fill="auto"/>
          </w:tcPr>
          <w:p w14:paraId="1DE08E92" w14:textId="5610F27A" w:rsidR="003028C8" w:rsidRPr="007A2521" w:rsidRDefault="003028C8" w:rsidP="0063514B">
            <w:pPr>
              <w:spacing w:after="1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interest in and passion </w:t>
            </w:r>
            <w:r w:rsidR="00ED73BA">
              <w:rPr>
                <w:rFonts w:ascii="Arial" w:hAnsi="Arial" w:cs="Arial"/>
                <w:sz w:val="22"/>
                <w:szCs w:val="22"/>
              </w:rPr>
              <w:t>for</w:t>
            </w:r>
            <w:r>
              <w:rPr>
                <w:rFonts w:ascii="Arial" w:hAnsi="Arial" w:cs="Arial"/>
                <w:sz w:val="22"/>
                <w:szCs w:val="22"/>
              </w:rPr>
              <w:t xml:space="preserve"> the preservation and development of historic buildings.</w:t>
            </w:r>
          </w:p>
        </w:tc>
        <w:tc>
          <w:tcPr>
            <w:tcW w:w="1127" w:type="dxa"/>
            <w:shd w:val="clear" w:color="auto" w:fill="auto"/>
          </w:tcPr>
          <w:p w14:paraId="4ACA286B" w14:textId="77777777" w:rsidR="003028C8" w:rsidRDefault="00991B40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146" w:type="dxa"/>
            <w:shd w:val="clear" w:color="auto" w:fill="auto"/>
          </w:tcPr>
          <w:p w14:paraId="487D5F3F" w14:textId="77777777" w:rsidR="003028C8" w:rsidRPr="00A75101" w:rsidRDefault="003028C8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0CBBCD94" w14:textId="77777777" w:rsidR="003028C8" w:rsidRDefault="003028C8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AI</w:t>
            </w:r>
          </w:p>
        </w:tc>
      </w:tr>
      <w:tr w:rsidR="007A2521" w:rsidRPr="00FB3649" w14:paraId="24C9BF1A" w14:textId="77777777" w:rsidTr="004D0D05">
        <w:tc>
          <w:tcPr>
            <w:tcW w:w="5489" w:type="dxa"/>
            <w:shd w:val="clear" w:color="auto" w:fill="auto"/>
          </w:tcPr>
          <w:p w14:paraId="3F649222" w14:textId="77777777" w:rsidR="007A2521" w:rsidRPr="007A2521" w:rsidRDefault="007A2521" w:rsidP="0063514B">
            <w:pPr>
              <w:spacing w:after="160" w:line="360" w:lineRule="auto"/>
              <w:rPr>
                <w:rFonts w:ascii="Arial" w:hAnsi="Arial" w:cs="Arial"/>
                <w:sz w:val="22"/>
                <w:szCs w:val="22"/>
              </w:rPr>
            </w:pPr>
            <w:r w:rsidRPr="007A2521">
              <w:rPr>
                <w:rFonts w:ascii="Arial" w:hAnsi="Arial" w:cs="Arial"/>
                <w:sz w:val="22"/>
                <w:szCs w:val="22"/>
              </w:rPr>
              <w:t xml:space="preserve">Proficient at building interpersonal relationships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people </w:t>
            </w:r>
            <w:r w:rsidR="0063514B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a wide range of roles and seniority.</w:t>
            </w:r>
          </w:p>
        </w:tc>
        <w:tc>
          <w:tcPr>
            <w:tcW w:w="1127" w:type="dxa"/>
            <w:shd w:val="clear" w:color="auto" w:fill="auto"/>
          </w:tcPr>
          <w:p w14:paraId="1046EFD5" w14:textId="77777777" w:rsidR="007A2521" w:rsidRPr="00A75101" w:rsidRDefault="00861E5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146" w:type="dxa"/>
            <w:shd w:val="clear" w:color="auto" w:fill="auto"/>
          </w:tcPr>
          <w:p w14:paraId="0C6B6AD1" w14:textId="77777777" w:rsidR="007A2521" w:rsidRPr="00A75101" w:rsidRDefault="007A2521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0FED7C64" w14:textId="77777777" w:rsidR="007A2521" w:rsidRPr="00A75101" w:rsidRDefault="007A2521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I</w:t>
            </w:r>
          </w:p>
        </w:tc>
      </w:tr>
      <w:tr w:rsidR="007A2521" w:rsidRPr="00FB3649" w14:paraId="77A19A99" w14:textId="77777777" w:rsidTr="004D0D05">
        <w:tc>
          <w:tcPr>
            <w:tcW w:w="5489" w:type="dxa"/>
            <w:shd w:val="clear" w:color="auto" w:fill="auto"/>
          </w:tcPr>
          <w:p w14:paraId="6AB519D1" w14:textId="009DC9AD" w:rsidR="007A2521" w:rsidRPr="007A2521" w:rsidRDefault="007A2521" w:rsidP="00A75101">
            <w:pPr>
              <w:spacing w:after="1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clear communicator, both verbally and in writing</w:t>
            </w:r>
            <w:r w:rsidR="00247503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an ability to make complex matters easy to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understand to a variety of audiences.</w:t>
            </w:r>
          </w:p>
        </w:tc>
        <w:tc>
          <w:tcPr>
            <w:tcW w:w="1127" w:type="dxa"/>
            <w:shd w:val="clear" w:color="auto" w:fill="auto"/>
          </w:tcPr>
          <w:p w14:paraId="40AC4ACE" w14:textId="77777777" w:rsidR="007A2521" w:rsidRPr="00A75101" w:rsidRDefault="00861E5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lastRenderedPageBreak/>
              <w:t>X</w:t>
            </w:r>
          </w:p>
        </w:tc>
        <w:tc>
          <w:tcPr>
            <w:tcW w:w="1146" w:type="dxa"/>
            <w:shd w:val="clear" w:color="auto" w:fill="auto"/>
          </w:tcPr>
          <w:p w14:paraId="2CBE9F8C" w14:textId="77777777" w:rsidR="007A2521" w:rsidRPr="00A75101" w:rsidRDefault="007A2521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27FB881D" w14:textId="77777777" w:rsidR="007A2521" w:rsidRPr="00A75101" w:rsidRDefault="008C383D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A</w:t>
            </w:r>
            <w:r w:rsidR="007A2521">
              <w:rPr>
                <w:rFonts w:ascii="Calibri" w:hAnsi="Calibri"/>
                <w:color w:val="000000"/>
                <w:sz w:val="22"/>
                <w:lang w:val="en-US"/>
              </w:rPr>
              <w:t>I</w:t>
            </w:r>
          </w:p>
        </w:tc>
      </w:tr>
      <w:tr w:rsidR="007A2521" w:rsidRPr="00FB3649" w14:paraId="751578CC" w14:textId="77777777" w:rsidTr="004D0D05">
        <w:tc>
          <w:tcPr>
            <w:tcW w:w="5489" w:type="dxa"/>
            <w:shd w:val="clear" w:color="auto" w:fill="auto"/>
          </w:tcPr>
          <w:p w14:paraId="0DB4C62A" w14:textId="77777777" w:rsidR="007A2521" w:rsidRDefault="007A2521" w:rsidP="00861E5E">
            <w:pPr>
              <w:spacing w:after="16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Excellent attention to detail, g</w:t>
            </w:r>
            <w:r w:rsidRPr="00A75101">
              <w:rPr>
                <w:rFonts w:ascii="Arial" w:hAnsi="Arial" w:cs="Arial"/>
                <w:color w:val="000000"/>
                <w:sz w:val="22"/>
                <w:lang w:val="en-US"/>
              </w:rPr>
              <w:t xml:space="preserve">ood 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>o</w:t>
            </w:r>
            <w:r w:rsidRPr="00A75101">
              <w:rPr>
                <w:rFonts w:ascii="Arial" w:hAnsi="Arial" w:cs="Arial"/>
                <w:color w:val="000000"/>
                <w:sz w:val="22"/>
                <w:lang w:val="en-US"/>
              </w:rPr>
              <w:t>rga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nisational and planning skills, </w:t>
            </w:r>
            <w:r w:rsidRPr="00A75101">
              <w:rPr>
                <w:rFonts w:ascii="Arial" w:hAnsi="Arial" w:cs="Arial"/>
                <w:color w:val="000000"/>
                <w:sz w:val="22"/>
                <w:lang w:val="en-US"/>
              </w:rPr>
              <w:t xml:space="preserve">able to work </w:t>
            </w:r>
            <w:r w:rsidR="00861E5E" w:rsidRPr="00A75101">
              <w:rPr>
                <w:rFonts w:ascii="Arial" w:hAnsi="Arial" w:cs="Arial"/>
                <w:color w:val="000000"/>
                <w:sz w:val="22"/>
                <w:lang w:val="en-US"/>
              </w:rPr>
              <w:t>unsupervised</w:t>
            </w:r>
            <w:r w:rsidR="00861E5E">
              <w:rPr>
                <w:rFonts w:ascii="Arial" w:hAnsi="Arial" w:cs="Arial"/>
                <w:color w:val="000000"/>
                <w:sz w:val="22"/>
                <w:lang w:val="en-US"/>
              </w:rPr>
              <w:t>, under pressure and able to manage multiple deadlines.</w:t>
            </w:r>
          </w:p>
        </w:tc>
        <w:tc>
          <w:tcPr>
            <w:tcW w:w="1127" w:type="dxa"/>
            <w:shd w:val="clear" w:color="auto" w:fill="auto"/>
          </w:tcPr>
          <w:p w14:paraId="6B22DFFE" w14:textId="77777777" w:rsidR="007A2521" w:rsidRDefault="007A2521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146" w:type="dxa"/>
            <w:shd w:val="clear" w:color="auto" w:fill="auto"/>
          </w:tcPr>
          <w:p w14:paraId="33F80FF5" w14:textId="77777777" w:rsidR="007A2521" w:rsidRPr="00A75101" w:rsidRDefault="007A2521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4E88E712" w14:textId="77777777" w:rsidR="007A2521" w:rsidRDefault="007A2521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AI</w:t>
            </w:r>
          </w:p>
        </w:tc>
      </w:tr>
      <w:tr w:rsidR="00861E5E" w:rsidRPr="00FB3649" w14:paraId="2DB7FD3B" w14:textId="77777777" w:rsidTr="004D0D05">
        <w:tc>
          <w:tcPr>
            <w:tcW w:w="5489" w:type="dxa"/>
            <w:shd w:val="clear" w:color="auto" w:fill="auto"/>
          </w:tcPr>
          <w:p w14:paraId="53C83374" w14:textId="77777777" w:rsidR="00861E5E" w:rsidRDefault="00861E5E" w:rsidP="00E63458">
            <w:pPr>
              <w:spacing w:after="160" w:line="360" w:lineRule="auto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Ability to learn quickly and </w:t>
            </w:r>
            <w:r w:rsidR="00E63458">
              <w:rPr>
                <w:rFonts w:ascii="Arial" w:hAnsi="Arial" w:cs="Arial"/>
                <w:color w:val="000000"/>
                <w:sz w:val="22"/>
                <w:lang w:val="en-US"/>
              </w:rPr>
              <w:t>provide</w:t>
            </w:r>
            <w:r>
              <w:rPr>
                <w:rFonts w:ascii="Arial" w:hAnsi="Arial" w:cs="Arial"/>
                <w:color w:val="000000"/>
                <w:sz w:val="22"/>
                <w:lang w:val="en-US"/>
              </w:rPr>
              <w:t xml:space="preserve"> a solution focused approach to problem solving.</w:t>
            </w:r>
          </w:p>
        </w:tc>
        <w:tc>
          <w:tcPr>
            <w:tcW w:w="1127" w:type="dxa"/>
            <w:shd w:val="clear" w:color="auto" w:fill="auto"/>
          </w:tcPr>
          <w:p w14:paraId="426AC108" w14:textId="77777777" w:rsidR="00861E5E" w:rsidRDefault="00861E5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146" w:type="dxa"/>
            <w:shd w:val="clear" w:color="auto" w:fill="auto"/>
          </w:tcPr>
          <w:p w14:paraId="147C2C39" w14:textId="77777777" w:rsidR="00861E5E" w:rsidRPr="00A75101" w:rsidRDefault="00861E5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</w:p>
        </w:tc>
        <w:tc>
          <w:tcPr>
            <w:tcW w:w="1731" w:type="dxa"/>
            <w:shd w:val="clear" w:color="auto" w:fill="auto"/>
          </w:tcPr>
          <w:p w14:paraId="7AB931CA" w14:textId="77777777" w:rsidR="00861E5E" w:rsidRDefault="00861E5E" w:rsidP="00A75101">
            <w:pPr>
              <w:spacing w:after="160" w:line="276" w:lineRule="auto"/>
              <w:rPr>
                <w:rFonts w:ascii="Calibri" w:hAnsi="Calibri"/>
                <w:color w:val="000000"/>
                <w:sz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lang w:val="en-US"/>
              </w:rPr>
              <w:t>AI</w:t>
            </w:r>
          </w:p>
        </w:tc>
      </w:tr>
    </w:tbl>
    <w:p w14:paraId="067A9B2D" w14:textId="77777777" w:rsidR="00336F47" w:rsidRDefault="00336F47" w:rsidP="00336F47">
      <w:pPr>
        <w:rPr>
          <w:b/>
          <w:bCs/>
          <w:u w:val="single"/>
        </w:rPr>
      </w:pPr>
    </w:p>
    <w:p w14:paraId="289FBF8D" w14:textId="77777777" w:rsidR="00336F47" w:rsidRDefault="00336F47" w:rsidP="00336F47">
      <w:pPr>
        <w:spacing w:after="160" w:line="360" w:lineRule="auto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9C61DC">
        <w:rPr>
          <w:rFonts w:ascii="Arial" w:hAnsi="Arial" w:cs="Arial"/>
          <w:b/>
          <w:color w:val="000000"/>
          <w:sz w:val="22"/>
          <w:szCs w:val="22"/>
          <w:lang w:val="en-US"/>
        </w:rPr>
        <w:t>Other Details.</w:t>
      </w:r>
    </w:p>
    <w:p w14:paraId="13845287" w14:textId="77777777" w:rsidR="00336F47" w:rsidRPr="009C61DC" w:rsidRDefault="00336F47" w:rsidP="00336F47">
      <w:pPr>
        <w:spacing w:after="160"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8805FB">
        <w:rPr>
          <w:rFonts w:ascii="Arial" w:hAnsi="Arial" w:cs="Arial"/>
          <w:color w:val="000000"/>
          <w:sz w:val="22"/>
          <w:szCs w:val="22"/>
          <w:lang w:val="en-US"/>
        </w:rPr>
        <w:t xml:space="preserve">In line with many other organisations, the Diocese is currently operating a </w:t>
      </w:r>
      <w:r w:rsidR="00861E5E">
        <w:rPr>
          <w:rFonts w:ascii="Arial" w:hAnsi="Arial" w:cs="Arial"/>
          <w:color w:val="000000"/>
          <w:sz w:val="22"/>
          <w:szCs w:val="22"/>
          <w:lang w:val="en-US"/>
        </w:rPr>
        <w:t>flexible working</w:t>
      </w:r>
      <w:r w:rsidRPr="008805FB">
        <w:rPr>
          <w:rFonts w:ascii="Arial" w:hAnsi="Arial" w:cs="Arial"/>
          <w:color w:val="000000"/>
          <w:sz w:val="22"/>
          <w:szCs w:val="22"/>
          <w:lang w:val="en-US"/>
        </w:rPr>
        <w:t xml:space="preserve"> policy</w:t>
      </w:r>
      <w:r w:rsidR="00861E5E">
        <w:rPr>
          <w:rFonts w:ascii="Arial" w:hAnsi="Arial" w:cs="Arial"/>
          <w:color w:val="000000"/>
          <w:sz w:val="22"/>
          <w:szCs w:val="22"/>
          <w:lang w:val="en-US"/>
        </w:rPr>
        <w:t xml:space="preserve"> with the opportunity to work some of the week from home</w:t>
      </w:r>
      <w:r w:rsidRPr="008805FB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4A17DE">
        <w:rPr>
          <w:rFonts w:ascii="Arial" w:hAnsi="Arial" w:cs="Arial"/>
          <w:color w:val="000000"/>
          <w:sz w:val="22"/>
          <w:szCs w:val="22"/>
          <w:lang w:val="en-US"/>
        </w:rPr>
        <w:t xml:space="preserve">During the probationary period the post holder will be expected to work from the Peterborough office. </w:t>
      </w:r>
      <w:r w:rsidRPr="008805FB">
        <w:rPr>
          <w:rFonts w:ascii="Arial" w:hAnsi="Arial" w:cs="Arial"/>
          <w:color w:val="000000"/>
          <w:sz w:val="22"/>
          <w:szCs w:val="22"/>
          <w:lang w:val="en-US"/>
        </w:rPr>
        <w:t>This will be subject to review</w:t>
      </w:r>
      <w:r w:rsidR="004A17DE">
        <w:rPr>
          <w:rFonts w:ascii="Arial" w:hAnsi="Arial" w:cs="Arial"/>
          <w:color w:val="000000"/>
          <w:sz w:val="22"/>
          <w:szCs w:val="22"/>
          <w:lang w:val="en-US"/>
        </w:rPr>
        <w:t xml:space="preserve"> once the probationary period has ended.</w:t>
      </w:r>
      <w:r w:rsidRPr="008805FB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4A17DE">
        <w:rPr>
          <w:rFonts w:ascii="Arial" w:hAnsi="Arial" w:cs="Arial"/>
          <w:color w:val="000000"/>
          <w:sz w:val="22"/>
          <w:szCs w:val="22"/>
          <w:lang w:val="en-US"/>
        </w:rPr>
        <w:t>Y</w:t>
      </w:r>
      <w:r w:rsidRPr="008805FB">
        <w:rPr>
          <w:rFonts w:ascii="Arial" w:hAnsi="Arial" w:cs="Arial"/>
          <w:color w:val="000000"/>
          <w:sz w:val="22"/>
          <w:szCs w:val="22"/>
          <w:lang w:val="en-US"/>
        </w:rPr>
        <w:t xml:space="preserve">our place of work </w:t>
      </w:r>
      <w:r w:rsidR="00861E5E">
        <w:rPr>
          <w:rFonts w:ascii="Arial" w:hAnsi="Arial" w:cs="Arial"/>
          <w:color w:val="000000"/>
          <w:sz w:val="22"/>
          <w:szCs w:val="22"/>
          <w:lang w:val="en-US"/>
        </w:rPr>
        <w:t>will be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defined as the Peterborough Dio</w:t>
      </w:r>
      <w:r w:rsidRPr="008805FB">
        <w:rPr>
          <w:rFonts w:ascii="Arial" w:hAnsi="Arial" w:cs="Arial"/>
          <w:color w:val="000000"/>
          <w:sz w:val="22"/>
          <w:szCs w:val="22"/>
          <w:lang w:val="en-US"/>
        </w:rPr>
        <w:t>cesan Office, with travel throughout the diocese as and when required.</w:t>
      </w:r>
    </w:p>
    <w:p w14:paraId="565EB166" w14:textId="77777777" w:rsidR="004D0D05" w:rsidRDefault="00336F47" w:rsidP="004D0D05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9C61DC">
        <w:rPr>
          <w:rFonts w:ascii="Arial" w:hAnsi="Arial" w:cs="Arial"/>
          <w:color w:val="000000"/>
          <w:sz w:val="22"/>
          <w:szCs w:val="22"/>
          <w:lang w:val="en-US"/>
        </w:rPr>
        <w:t>The Diocese of Peterborough is committed to safeguarding and promoting the welfare of children and young people.  Staff are subject to an enhanced DBS (Disclosure and Barring Service) check.</w:t>
      </w:r>
    </w:p>
    <w:p w14:paraId="09C88447" w14:textId="77777777" w:rsidR="004D0D05" w:rsidRDefault="004D0D05" w:rsidP="004D0D05">
      <w:pPr>
        <w:spacing w:line="360" w:lineRule="auto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C8752AF" w14:textId="77777777" w:rsidR="004D0D05" w:rsidRDefault="00336F47" w:rsidP="004D0D05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9C61DC">
        <w:rPr>
          <w:rFonts w:ascii="Arial" w:hAnsi="Arial" w:cs="Arial"/>
          <w:b/>
          <w:color w:val="000000"/>
          <w:sz w:val="22"/>
          <w:szCs w:val="22"/>
          <w:lang w:val="en-US"/>
        </w:rPr>
        <w:t>Terms and Conditions</w:t>
      </w:r>
    </w:p>
    <w:p w14:paraId="1E7BFAF0" w14:textId="77777777" w:rsidR="00336F47" w:rsidRPr="009C61DC" w:rsidRDefault="00336F47" w:rsidP="004D0D05">
      <w:pPr>
        <w:spacing w:after="16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Salary: </w:t>
      </w:r>
      <w:r>
        <w:rPr>
          <w:rFonts w:ascii="Arial" w:hAnsi="Arial" w:cs="Arial"/>
          <w:color w:val="000000"/>
          <w:sz w:val="22"/>
          <w:szCs w:val="22"/>
          <w:lang w:val="en-US"/>
        </w:rPr>
        <w:tab/>
        <w:t>£</w:t>
      </w:r>
      <w:r w:rsidR="00861E5E">
        <w:rPr>
          <w:rFonts w:ascii="Arial" w:hAnsi="Arial" w:cs="Arial"/>
          <w:color w:val="000000"/>
          <w:sz w:val="22"/>
          <w:szCs w:val="22"/>
          <w:lang w:val="en-US"/>
        </w:rPr>
        <w:t>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k p.a. </w:t>
      </w:r>
    </w:p>
    <w:p w14:paraId="15568A4E" w14:textId="77777777" w:rsidR="001E6374" w:rsidRDefault="001E6374" w:rsidP="004D0D05">
      <w:pPr>
        <w:spacing w:after="16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Full-time permanent contract</w:t>
      </w:r>
    </w:p>
    <w:p w14:paraId="34047FE5" w14:textId="66FC8596" w:rsidR="00336F47" w:rsidRPr="009C61DC" w:rsidRDefault="00336F47" w:rsidP="00247503">
      <w:pPr>
        <w:spacing w:after="160"/>
        <w:ind w:left="1440" w:hanging="1440"/>
        <w:rPr>
          <w:rFonts w:ascii="Arial" w:hAnsi="Arial" w:cs="Arial"/>
          <w:color w:val="000000"/>
          <w:sz w:val="22"/>
          <w:szCs w:val="22"/>
          <w:lang w:val="en-US"/>
        </w:rPr>
      </w:pPr>
      <w:r w:rsidRPr="009C61DC">
        <w:rPr>
          <w:rFonts w:ascii="Arial" w:hAnsi="Arial" w:cs="Arial"/>
          <w:color w:val="000000"/>
          <w:sz w:val="22"/>
          <w:szCs w:val="22"/>
          <w:lang w:val="en-US"/>
        </w:rPr>
        <w:t>Pension</w:t>
      </w:r>
      <w:r w:rsidR="00247503">
        <w:rPr>
          <w:rFonts w:ascii="Arial" w:hAnsi="Arial" w:cs="Arial"/>
          <w:color w:val="000000"/>
          <w:sz w:val="22"/>
          <w:szCs w:val="22"/>
          <w:lang w:val="en-US"/>
        </w:rPr>
        <w:t>:</w:t>
      </w:r>
      <w:r w:rsidRPr="009C61DC">
        <w:rPr>
          <w:rFonts w:ascii="Arial" w:hAnsi="Arial" w:cs="Arial"/>
          <w:color w:val="000000"/>
          <w:sz w:val="22"/>
          <w:szCs w:val="22"/>
          <w:lang w:val="en-US"/>
        </w:rPr>
        <w:tab/>
      </w:r>
      <w:r w:rsidR="00247503">
        <w:rPr>
          <w:rFonts w:ascii="Arial" w:hAnsi="Arial" w:cs="Arial"/>
          <w:color w:val="000000"/>
          <w:sz w:val="22"/>
          <w:szCs w:val="22"/>
          <w:lang w:val="en-US"/>
        </w:rPr>
        <w:t xml:space="preserve">                                                                            </w:t>
      </w:r>
      <w:r w:rsidRPr="009C61DC">
        <w:rPr>
          <w:rFonts w:ascii="Arial" w:hAnsi="Arial" w:cs="Arial"/>
          <w:color w:val="000000"/>
          <w:sz w:val="22"/>
          <w:szCs w:val="22"/>
          <w:lang w:val="en-US"/>
        </w:rPr>
        <w:t>10% non-contributory pension</w:t>
      </w:r>
    </w:p>
    <w:p w14:paraId="2BAB3874" w14:textId="77777777" w:rsidR="00336F47" w:rsidRPr="009C61DC" w:rsidRDefault="00336F47" w:rsidP="004D0D05">
      <w:pPr>
        <w:spacing w:after="200"/>
        <w:rPr>
          <w:rFonts w:ascii="Arial" w:hAnsi="Arial" w:cs="Arial"/>
          <w:sz w:val="22"/>
          <w:szCs w:val="22"/>
        </w:rPr>
      </w:pPr>
      <w:r w:rsidRPr="009C61DC">
        <w:rPr>
          <w:rFonts w:ascii="Arial" w:hAnsi="Arial" w:cs="Arial"/>
          <w:sz w:val="22"/>
          <w:szCs w:val="22"/>
        </w:rPr>
        <w:t>Hours:</w:t>
      </w:r>
      <w:r w:rsidRPr="009C61DC">
        <w:rPr>
          <w:rFonts w:ascii="Arial" w:hAnsi="Arial" w:cs="Arial"/>
          <w:sz w:val="22"/>
          <w:szCs w:val="22"/>
        </w:rPr>
        <w:tab/>
      </w:r>
      <w:r w:rsidRPr="009C61DC">
        <w:rPr>
          <w:rFonts w:ascii="Arial" w:hAnsi="Arial" w:cs="Arial"/>
          <w:sz w:val="22"/>
          <w:szCs w:val="22"/>
        </w:rPr>
        <w:tab/>
      </w:r>
      <w:r w:rsidRPr="00351497">
        <w:rPr>
          <w:rFonts w:ascii="Arial" w:hAnsi="Arial" w:cs="Arial"/>
          <w:sz w:val="22"/>
          <w:szCs w:val="22"/>
        </w:rPr>
        <w:t>35 hours per week</w:t>
      </w:r>
    </w:p>
    <w:p w14:paraId="62A17FD2" w14:textId="77777777" w:rsidR="00336F47" w:rsidRPr="009C61DC" w:rsidRDefault="00336F47" w:rsidP="004D0D05">
      <w:pPr>
        <w:spacing w:after="200"/>
        <w:rPr>
          <w:rFonts w:ascii="Arial" w:hAnsi="Arial" w:cs="Arial"/>
          <w:sz w:val="22"/>
          <w:szCs w:val="22"/>
        </w:rPr>
      </w:pPr>
      <w:r w:rsidRPr="009C61DC">
        <w:rPr>
          <w:rFonts w:ascii="Arial" w:hAnsi="Arial" w:cs="Arial"/>
          <w:sz w:val="22"/>
          <w:szCs w:val="22"/>
        </w:rPr>
        <w:t>Holidays:</w:t>
      </w:r>
      <w:r w:rsidRPr="009C61DC">
        <w:rPr>
          <w:rFonts w:ascii="Arial" w:hAnsi="Arial" w:cs="Arial"/>
          <w:sz w:val="22"/>
          <w:szCs w:val="22"/>
        </w:rPr>
        <w:tab/>
        <w:t>25 days per year plus Public Holidays and Christmas / New Year closure</w:t>
      </w:r>
    </w:p>
    <w:p w14:paraId="68B198A4" w14:textId="77777777" w:rsidR="00E85D2F" w:rsidRDefault="00336F47" w:rsidP="004D0D05">
      <w:pPr>
        <w:spacing w:after="200"/>
        <w:ind w:left="1440" w:hanging="1440"/>
        <w:rPr>
          <w:rFonts w:ascii="Arial" w:hAnsi="Arial" w:cs="Arial"/>
          <w:sz w:val="22"/>
          <w:szCs w:val="22"/>
        </w:rPr>
      </w:pPr>
      <w:r w:rsidRPr="009C61DC">
        <w:rPr>
          <w:rFonts w:ascii="Arial" w:hAnsi="Arial" w:cs="Arial"/>
          <w:sz w:val="22"/>
          <w:szCs w:val="22"/>
        </w:rPr>
        <w:t>Probationary Period of 6 months</w:t>
      </w:r>
    </w:p>
    <w:p w14:paraId="0039C75D" w14:textId="77777777" w:rsidR="00631A6C" w:rsidRPr="00631A6C" w:rsidRDefault="00631A6C" w:rsidP="004D0D05">
      <w:pPr>
        <w:jc w:val="both"/>
        <w:rPr>
          <w:rFonts w:ascii="Arial" w:hAnsi="Arial" w:cs="Arial"/>
          <w:sz w:val="22"/>
          <w:szCs w:val="22"/>
        </w:rPr>
      </w:pPr>
    </w:p>
    <w:p w14:paraId="43A1F0F5" w14:textId="77777777" w:rsidR="00632868" w:rsidRPr="003557B9" w:rsidRDefault="003557B9" w:rsidP="004D0D0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Applications </w:t>
      </w:r>
    </w:p>
    <w:p w14:paraId="36A5CD5C" w14:textId="77777777" w:rsidR="00632868" w:rsidRPr="00FA1F6A" w:rsidRDefault="00632868" w:rsidP="004D0D05">
      <w:pPr>
        <w:jc w:val="both"/>
        <w:rPr>
          <w:rFonts w:ascii="Arial" w:hAnsi="Arial" w:cs="Arial"/>
          <w:sz w:val="22"/>
          <w:szCs w:val="22"/>
        </w:rPr>
      </w:pPr>
    </w:p>
    <w:p w14:paraId="11C408EF" w14:textId="11AE8941" w:rsidR="00412E90" w:rsidRDefault="00C143F5" w:rsidP="004D0D05">
      <w:pPr>
        <w:jc w:val="both"/>
        <w:rPr>
          <w:rFonts w:ascii="Arial" w:hAnsi="Arial" w:cs="Arial"/>
          <w:sz w:val="22"/>
          <w:szCs w:val="22"/>
        </w:rPr>
      </w:pPr>
      <w:r w:rsidRPr="004A17DE">
        <w:rPr>
          <w:rFonts w:ascii="Arial" w:hAnsi="Arial" w:cs="Arial"/>
          <w:b/>
          <w:bCs/>
          <w:sz w:val="22"/>
          <w:szCs w:val="22"/>
        </w:rPr>
        <w:t>App</w:t>
      </w:r>
      <w:r w:rsidR="00C220DA" w:rsidRPr="004A17DE">
        <w:rPr>
          <w:rFonts w:ascii="Arial" w:hAnsi="Arial" w:cs="Arial"/>
          <w:b/>
          <w:bCs/>
          <w:sz w:val="22"/>
          <w:szCs w:val="22"/>
        </w:rPr>
        <w:t xml:space="preserve">lications </w:t>
      </w:r>
      <w:r w:rsidR="001E6374">
        <w:rPr>
          <w:rFonts w:ascii="Arial" w:hAnsi="Arial" w:cs="Arial"/>
          <w:b/>
          <w:bCs/>
          <w:sz w:val="22"/>
          <w:szCs w:val="22"/>
        </w:rPr>
        <w:t>must</w:t>
      </w:r>
      <w:r w:rsidR="004F47CB" w:rsidRPr="004A17DE">
        <w:rPr>
          <w:rFonts w:ascii="Arial" w:hAnsi="Arial" w:cs="Arial"/>
          <w:b/>
          <w:bCs/>
          <w:sz w:val="22"/>
          <w:szCs w:val="22"/>
        </w:rPr>
        <w:t xml:space="preserve"> be sub</w:t>
      </w:r>
      <w:r w:rsidR="000E1986" w:rsidRPr="004A17DE">
        <w:rPr>
          <w:rFonts w:ascii="Arial" w:hAnsi="Arial" w:cs="Arial"/>
          <w:b/>
          <w:bCs/>
          <w:sz w:val="22"/>
          <w:szCs w:val="22"/>
        </w:rPr>
        <w:t>mitted by noon on</w:t>
      </w:r>
      <w:r w:rsidR="002C10F9" w:rsidRPr="004A17DE">
        <w:rPr>
          <w:rFonts w:ascii="Arial" w:hAnsi="Arial" w:cs="Arial"/>
          <w:b/>
          <w:bCs/>
          <w:sz w:val="22"/>
          <w:szCs w:val="22"/>
        </w:rPr>
        <w:t xml:space="preserve"> </w:t>
      </w:r>
      <w:r w:rsidR="00247503">
        <w:rPr>
          <w:rFonts w:ascii="Arial" w:hAnsi="Arial" w:cs="Arial"/>
          <w:b/>
          <w:bCs/>
          <w:sz w:val="22"/>
          <w:szCs w:val="22"/>
        </w:rPr>
        <w:t>24</w:t>
      </w:r>
      <w:r w:rsidR="002C10F9" w:rsidRPr="004A17DE">
        <w:rPr>
          <w:rFonts w:ascii="Arial" w:hAnsi="Arial" w:cs="Arial"/>
          <w:b/>
          <w:bCs/>
          <w:sz w:val="22"/>
          <w:szCs w:val="22"/>
        </w:rPr>
        <w:t xml:space="preserve"> </w:t>
      </w:r>
      <w:r w:rsidR="00247503">
        <w:rPr>
          <w:rFonts w:ascii="Arial" w:hAnsi="Arial" w:cs="Arial"/>
          <w:b/>
          <w:bCs/>
          <w:sz w:val="22"/>
          <w:szCs w:val="22"/>
        </w:rPr>
        <w:t>April</w:t>
      </w:r>
      <w:r w:rsidR="002C10F9" w:rsidRPr="004A17DE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47503">
        <w:rPr>
          <w:rFonts w:ascii="Arial" w:hAnsi="Arial" w:cs="Arial"/>
          <w:b/>
          <w:bCs/>
          <w:sz w:val="22"/>
          <w:szCs w:val="22"/>
        </w:rPr>
        <w:t>5</w:t>
      </w:r>
      <w:r w:rsidR="004A17DE">
        <w:rPr>
          <w:rFonts w:ascii="Arial" w:hAnsi="Arial" w:cs="Arial"/>
          <w:sz w:val="22"/>
          <w:szCs w:val="22"/>
        </w:rPr>
        <w:t>, successful applicants will be asked to complete a research task</w:t>
      </w:r>
      <w:r w:rsidR="00247503">
        <w:rPr>
          <w:rFonts w:ascii="Arial" w:hAnsi="Arial" w:cs="Arial"/>
          <w:sz w:val="22"/>
          <w:szCs w:val="22"/>
        </w:rPr>
        <w:t>;</w:t>
      </w:r>
      <w:r w:rsidR="004A17DE">
        <w:rPr>
          <w:rFonts w:ascii="Arial" w:hAnsi="Arial" w:cs="Arial"/>
          <w:sz w:val="22"/>
          <w:szCs w:val="22"/>
        </w:rPr>
        <w:t xml:space="preserve"> should this be successful</w:t>
      </w:r>
      <w:r w:rsidR="00247503">
        <w:rPr>
          <w:rFonts w:ascii="Arial" w:hAnsi="Arial" w:cs="Arial"/>
          <w:sz w:val="22"/>
          <w:szCs w:val="22"/>
        </w:rPr>
        <w:t>,</w:t>
      </w:r>
      <w:r w:rsidR="004A17DE">
        <w:rPr>
          <w:rFonts w:ascii="Arial" w:hAnsi="Arial" w:cs="Arial"/>
          <w:sz w:val="22"/>
          <w:szCs w:val="22"/>
        </w:rPr>
        <w:t xml:space="preserve"> applicants will then be invited to interview. </w:t>
      </w:r>
      <w:r w:rsidR="00412E90">
        <w:rPr>
          <w:rFonts w:ascii="Arial" w:hAnsi="Arial" w:cs="Arial"/>
          <w:sz w:val="22"/>
          <w:szCs w:val="22"/>
        </w:rPr>
        <w:tab/>
      </w:r>
      <w:r w:rsidR="00412E90">
        <w:rPr>
          <w:rFonts w:ascii="Arial" w:hAnsi="Arial" w:cs="Arial"/>
          <w:sz w:val="22"/>
          <w:szCs w:val="22"/>
        </w:rPr>
        <w:tab/>
      </w:r>
    </w:p>
    <w:p w14:paraId="28976961" w14:textId="1F30242F" w:rsidR="00E85D2F" w:rsidRDefault="00412E90" w:rsidP="004D0D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Interviews will be held </w:t>
      </w:r>
      <w:r w:rsidR="00247503">
        <w:rPr>
          <w:rFonts w:ascii="Arial" w:hAnsi="Arial" w:cs="Arial"/>
          <w:sz w:val="22"/>
          <w:szCs w:val="22"/>
        </w:rPr>
        <w:t>the week commencing 5</w:t>
      </w:r>
      <w:r w:rsidR="00247503" w:rsidRPr="00247503">
        <w:rPr>
          <w:rFonts w:ascii="Arial" w:hAnsi="Arial" w:cs="Arial"/>
          <w:sz w:val="22"/>
          <w:szCs w:val="22"/>
          <w:vertAlign w:val="superscript"/>
        </w:rPr>
        <w:t>th</w:t>
      </w:r>
      <w:r w:rsidR="00247503">
        <w:rPr>
          <w:rFonts w:ascii="Arial" w:hAnsi="Arial" w:cs="Arial"/>
          <w:sz w:val="22"/>
          <w:szCs w:val="22"/>
        </w:rPr>
        <w:t xml:space="preserve"> May 2025. </w:t>
      </w:r>
      <w:r w:rsidR="008C383D">
        <w:rPr>
          <w:rFonts w:ascii="Arial" w:hAnsi="Arial" w:cs="Arial"/>
          <w:sz w:val="22"/>
          <w:szCs w:val="22"/>
        </w:rPr>
        <w:t xml:space="preserve"> </w:t>
      </w:r>
    </w:p>
    <w:sectPr w:rsidR="00E85D2F" w:rsidSect="004D0D05">
      <w:footerReference w:type="default" r:id="rId13"/>
      <w:pgSz w:w="11894" w:h="16834"/>
      <w:pgMar w:top="719" w:right="1418" w:bottom="851" w:left="1418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AB1F5" w14:textId="77777777" w:rsidR="00D4247F" w:rsidRDefault="00D4247F" w:rsidP="001E6374">
      <w:r>
        <w:separator/>
      </w:r>
    </w:p>
  </w:endnote>
  <w:endnote w:type="continuationSeparator" w:id="0">
    <w:p w14:paraId="74E0C5C1" w14:textId="77777777" w:rsidR="00D4247F" w:rsidRDefault="00D4247F" w:rsidP="001E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3ADD" w14:textId="77777777" w:rsidR="001E6374" w:rsidRDefault="001E6374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8D215D1" w14:textId="77777777" w:rsidR="001E6374" w:rsidRDefault="001E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64C99" w14:textId="77777777" w:rsidR="00D4247F" w:rsidRDefault="00D4247F" w:rsidP="001E6374">
      <w:r>
        <w:separator/>
      </w:r>
    </w:p>
  </w:footnote>
  <w:footnote w:type="continuationSeparator" w:id="0">
    <w:p w14:paraId="1625E52D" w14:textId="77777777" w:rsidR="00D4247F" w:rsidRDefault="00D4247F" w:rsidP="001E6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19FB"/>
    <w:multiLevelType w:val="hybridMultilevel"/>
    <w:tmpl w:val="871CD51A"/>
    <w:lvl w:ilvl="0" w:tplc="24B249CE">
      <w:start w:val="1"/>
      <w:numFmt w:val="bullet"/>
      <w:pStyle w:val="Agendatex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75A4B"/>
    <w:multiLevelType w:val="hybridMultilevel"/>
    <w:tmpl w:val="8FFE6B3A"/>
    <w:lvl w:ilvl="0" w:tplc="E1FE8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4619"/>
    <w:multiLevelType w:val="hybridMultilevel"/>
    <w:tmpl w:val="CC94F2D0"/>
    <w:lvl w:ilvl="0" w:tplc="B3C05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7346"/>
    <w:multiLevelType w:val="hybridMultilevel"/>
    <w:tmpl w:val="34D0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53B"/>
    <w:multiLevelType w:val="hybridMultilevel"/>
    <w:tmpl w:val="5D3C388C"/>
    <w:lvl w:ilvl="0" w:tplc="4C8E76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4C2F"/>
    <w:multiLevelType w:val="hybridMultilevel"/>
    <w:tmpl w:val="61AA47B0"/>
    <w:lvl w:ilvl="0" w:tplc="CCF8C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C21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790816"/>
    <w:multiLevelType w:val="hybridMultilevel"/>
    <w:tmpl w:val="4E161510"/>
    <w:lvl w:ilvl="0" w:tplc="1D6AE26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D5834"/>
    <w:multiLevelType w:val="hybridMultilevel"/>
    <w:tmpl w:val="1E02BABA"/>
    <w:lvl w:ilvl="0" w:tplc="C8C6E4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54F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B550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D4175A7"/>
    <w:multiLevelType w:val="hybridMultilevel"/>
    <w:tmpl w:val="9CBEACF4"/>
    <w:lvl w:ilvl="0" w:tplc="17BE13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611761">
    <w:abstractNumId w:val="9"/>
  </w:num>
  <w:num w:numId="2" w16cid:durableId="604505819">
    <w:abstractNumId w:val="6"/>
  </w:num>
  <w:num w:numId="3" w16cid:durableId="956135810">
    <w:abstractNumId w:val="10"/>
  </w:num>
  <w:num w:numId="4" w16cid:durableId="921452553">
    <w:abstractNumId w:val="0"/>
  </w:num>
  <w:num w:numId="5" w16cid:durableId="1416320088">
    <w:abstractNumId w:val="8"/>
  </w:num>
  <w:num w:numId="6" w16cid:durableId="2120877367">
    <w:abstractNumId w:val="11"/>
  </w:num>
  <w:num w:numId="7" w16cid:durableId="1369722255">
    <w:abstractNumId w:val="4"/>
  </w:num>
  <w:num w:numId="8" w16cid:durableId="853345434">
    <w:abstractNumId w:val="2"/>
  </w:num>
  <w:num w:numId="9" w16cid:durableId="1160316332">
    <w:abstractNumId w:val="1"/>
  </w:num>
  <w:num w:numId="10" w16cid:durableId="1288976458">
    <w:abstractNumId w:val="7"/>
  </w:num>
  <w:num w:numId="11" w16cid:durableId="796603610">
    <w:abstractNumId w:val="5"/>
  </w:num>
  <w:num w:numId="12" w16cid:durableId="11983521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CD"/>
    <w:rsid w:val="00010D96"/>
    <w:rsid w:val="000158BC"/>
    <w:rsid w:val="0002172C"/>
    <w:rsid w:val="00035CE5"/>
    <w:rsid w:val="0004486D"/>
    <w:rsid w:val="00050B81"/>
    <w:rsid w:val="00060669"/>
    <w:rsid w:val="00065568"/>
    <w:rsid w:val="000A5B6F"/>
    <w:rsid w:val="000A6C69"/>
    <w:rsid w:val="000B62BF"/>
    <w:rsid w:val="000E1986"/>
    <w:rsid w:val="000F3BFF"/>
    <w:rsid w:val="00121861"/>
    <w:rsid w:val="0012301E"/>
    <w:rsid w:val="00131715"/>
    <w:rsid w:val="001451BC"/>
    <w:rsid w:val="00164B34"/>
    <w:rsid w:val="00182270"/>
    <w:rsid w:val="001A3CD2"/>
    <w:rsid w:val="001A4560"/>
    <w:rsid w:val="001B3B53"/>
    <w:rsid w:val="001B76DF"/>
    <w:rsid w:val="001C6F39"/>
    <w:rsid w:val="001D53DA"/>
    <w:rsid w:val="001E4FDB"/>
    <w:rsid w:val="001E6374"/>
    <w:rsid w:val="002009EC"/>
    <w:rsid w:val="00202AB5"/>
    <w:rsid w:val="00211019"/>
    <w:rsid w:val="0023007E"/>
    <w:rsid w:val="00243ABA"/>
    <w:rsid w:val="00247503"/>
    <w:rsid w:val="0025637C"/>
    <w:rsid w:val="002626AD"/>
    <w:rsid w:val="002711A3"/>
    <w:rsid w:val="002954D9"/>
    <w:rsid w:val="002A36AC"/>
    <w:rsid w:val="002B4E60"/>
    <w:rsid w:val="002C10F9"/>
    <w:rsid w:val="003028C8"/>
    <w:rsid w:val="00306CDC"/>
    <w:rsid w:val="00336F47"/>
    <w:rsid w:val="003417ED"/>
    <w:rsid w:val="0035175A"/>
    <w:rsid w:val="00352E18"/>
    <w:rsid w:val="003557B9"/>
    <w:rsid w:val="00377685"/>
    <w:rsid w:val="00394D4E"/>
    <w:rsid w:val="003A553D"/>
    <w:rsid w:val="003C2713"/>
    <w:rsid w:val="003D750D"/>
    <w:rsid w:val="003F0CAC"/>
    <w:rsid w:val="00412E90"/>
    <w:rsid w:val="0041648E"/>
    <w:rsid w:val="004831E4"/>
    <w:rsid w:val="004947E3"/>
    <w:rsid w:val="004A17DE"/>
    <w:rsid w:val="004D0D05"/>
    <w:rsid w:val="004F392C"/>
    <w:rsid w:val="004F47CB"/>
    <w:rsid w:val="004F797E"/>
    <w:rsid w:val="0050031A"/>
    <w:rsid w:val="00503FD3"/>
    <w:rsid w:val="005070B4"/>
    <w:rsid w:val="00516682"/>
    <w:rsid w:val="00533B5A"/>
    <w:rsid w:val="00562848"/>
    <w:rsid w:val="00564CEF"/>
    <w:rsid w:val="00594C59"/>
    <w:rsid w:val="005C3A94"/>
    <w:rsid w:val="005D794C"/>
    <w:rsid w:val="005E0E4D"/>
    <w:rsid w:val="005F72AC"/>
    <w:rsid w:val="00604888"/>
    <w:rsid w:val="00631A6C"/>
    <w:rsid w:val="00632868"/>
    <w:rsid w:val="0063514B"/>
    <w:rsid w:val="006839AB"/>
    <w:rsid w:val="00692CD4"/>
    <w:rsid w:val="006A177B"/>
    <w:rsid w:val="006A4158"/>
    <w:rsid w:val="006B7639"/>
    <w:rsid w:val="00725380"/>
    <w:rsid w:val="00733B95"/>
    <w:rsid w:val="00751C42"/>
    <w:rsid w:val="00761BD3"/>
    <w:rsid w:val="007714FD"/>
    <w:rsid w:val="007729BE"/>
    <w:rsid w:val="0078148E"/>
    <w:rsid w:val="007A2521"/>
    <w:rsid w:val="0084155E"/>
    <w:rsid w:val="00861E5E"/>
    <w:rsid w:val="00862870"/>
    <w:rsid w:val="008722CA"/>
    <w:rsid w:val="008A67E9"/>
    <w:rsid w:val="008C383D"/>
    <w:rsid w:val="008D3F58"/>
    <w:rsid w:val="008E0DEB"/>
    <w:rsid w:val="008F0BAB"/>
    <w:rsid w:val="008F2001"/>
    <w:rsid w:val="0090213C"/>
    <w:rsid w:val="009064AB"/>
    <w:rsid w:val="009539D3"/>
    <w:rsid w:val="00961712"/>
    <w:rsid w:val="009675C5"/>
    <w:rsid w:val="00967DF3"/>
    <w:rsid w:val="0097231F"/>
    <w:rsid w:val="00974EFC"/>
    <w:rsid w:val="00981C43"/>
    <w:rsid w:val="00983FF2"/>
    <w:rsid w:val="00991107"/>
    <w:rsid w:val="00991B40"/>
    <w:rsid w:val="00993748"/>
    <w:rsid w:val="009D332E"/>
    <w:rsid w:val="009D7418"/>
    <w:rsid w:val="00A128D1"/>
    <w:rsid w:val="00A6227F"/>
    <w:rsid w:val="00A75101"/>
    <w:rsid w:val="00A85DA7"/>
    <w:rsid w:val="00AA29D3"/>
    <w:rsid w:val="00AA650E"/>
    <w:rsid w:val="00AB4CBD"/>
    <w:rsid w:val="00AB6F87"/>
    <w:rsid w:val="00B26E59"/>
    <w:rsid w:val="00B713C5"/>
    <w:rsid w:val="00B71D1B"/>
    <w:rsid w:val="00B770C6"/>
    <w:rsid w:val="00B82BCB"/>
    <w:rsid w:val="00BA134B"/>
    <w:rsid w:val="00BC06D5"/>
    <w:rsid w:val="00BC51DF"/>
    <w:rsid w:val="00BD67B6"/>
    <w:rsid w:val="00C143F5"/>
    <w:rsid w:val="00C220DA"/>
    <w:rsid w:val="00C31BBA"/>
    <w:rsid w:val="00C43A2E"/>
    <w:rsid w:val="00C71E38"/>
    <w:rsid w:val="00CD42F6"/>
    <w:rsid w:val="00CF25DC"/>
    <w:rsid w:val="00CF287D"/>
    <w:rsid w:val="00D11F1C"/>
    <w:rsid w:val="00D24A76"/>
    <w:rsid w:val="00D4247F"/>
    <w:rsid w:val="00D6684A"/>
    <w:rsid w:val="00D75CB6"/>
    <w:rsid w:val="00DA3688"/>
    <w:rsid w:val="00DC7793"/>
    <w:rsid w:val="00E13B2E"/>
    <w:rsid w:val="00E35EA9"/>
    <w:rsid w:val="00E43F9A"/>
    <w:rsid w:val="00E63458"/>
    <w:rsid w:val="00E83B6C"/>
    <w:rsid w:val="00E85D2F"/>
    <w:rsid w:val="00E90584"/>
    <w:rsid w:val="00E96A80"/>
    <w:rsid w:val="00E96D48"/>
    <w:rsid w:val="00ED73BA"/>
    <w:rsid w:val="00F46A3B"/>
    <w:rsid w:val="00F536CD"/>
    <w:rsid w:val="00F87156"/>
    <w:rsid w:val="00F95C45"/>
    <w:rsid w:val="00F97EBB"/>
    <w:rsid w:val="00FA1F6A"/>
    <w:rsid w:val="00FA21C0"/>
    <w:rsid w:val="00FC002B"/>
    <w:rsid w:val="00FD6AD7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3E79042"/>
  <w15:chartTrackingRefBased/>
  <w15:docId w15:val="{CB016C86-AE23-4B10-9C36-7791137A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6CD"/>
    <w:pPr>
      <w:tabs>
        <w:tab w:val="left" w:pos="720"/>
        <w:tab w:val="left" w:pos="7200"/>
      </w:tabs>
    </w:pPr>
    <w:rPr>
      <w:sz w:val="24"/>
    </w:rPr>
  </w:style>
  <w:style w:type="paragraph" w:styleId="Heading1">
    <w:name w:val="heading 1"/>
    <w:basedOn w:val="Normal"/>
    <w:next w:val="Normal"/>
    <w:qFormat/>
    <w:rsid w:val="00F536CD"/>
    <w:pPr>
      <w:keepNext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F536CD"/>
    <w:pPr>
      <w:keepNext/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36CD"/>
    <w:pPr>
      <w:jc w:val="center"/>
    </w:pPr>
    <w:rPr>
      <w:b/>
      <w:sz w:val="28"/>
    </w:rPr>
  </w:style>
  <w:style w:type="paragraph" w:styleId="BodyText2">
    <w:name w:val="Body Text 2"/>
    <w:basedOn w:val="Normal"/>
    <w:rsid w:val="00F536CD"/>
    <w:pPr>
      <w:jc w:val="both"/>
    </w:pPr>
  </w:style>
  <w:style w:type="paragraph" w:customStyle="1" w:styleId="Agendatextbullets">
    <w:name w:val="Agenda text + bullets"/>
    <w:basedOn w:val="Normal"/>
    <w:rsid w:val="00862870"/>
    <w:pPr>
      <w:numPr>
        <w:numId w:val="4"/>
      </w:numPr>
    </w:pPr>
  </w:style>
  <w:style w:type="paragraph" w:styleId="BalloonText">
    <w:name w:val="Balloon Text"/>
    <w:basedOn w:val="Normal"/>
    <w:link w:val="BalloonTextChar"/>
    <w:rsid w:val="00CD4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42F6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831E4"/>
    <w:pPr>
      <w:ind w:left="720"/>
    </w:pPr>
  </w:style>
  <w:style w:type="paragraph" w:customStyle="1" w:styleId="Default">
    <w:name w:val="Default"/>
    <w:rsid w:val="0051668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36F4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6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374"/>
    <w:pPr>
      <w:tabs>
        <w:tab w:val="clear" w:pos="720"/>
        <w:tab w:val="clear" w:pos="7200"/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E6374"/>
    <w:rPr>
      <w:sz w:val="24"/>
    </w:rPr>
  </w:style>
  <w:style w:type="paragraph" w:styleId="Footer">
    <w:name w:val="footer"/>
    <w:basedOn w:val="Normal"/>
    <w:link w:val="FooterChar"/>
    <w:uiPriority w:val="99"/>
    <w:rsid w:val="001E6374"/>
    <w:pPr>
      <w:tabs>
        <w:tab w:val="clear" w:pos="720"/>
        <w:tab w:val="clear" w:pos="7200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E63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464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046249113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516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469060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1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87e25e38f57db9cfeb25449be93891af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14a9e3c74cf7ac423e7e98c8b8db7b0e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7f54b44-d5f0-4c55-8876-5f3b1af1bbcd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5BC4-B1C1-4940-8311-C40D5004732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52FDFB2-6D78-48AA-A45D-E78C4CD5F4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9AB06-4170-49CE-89F3-72002F067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6FE56E-D79F-41EA-8271-95144E8348AB}">
  <ds:schemaRefs>
    <ds:schemaRef ds:uri="http://schemas.microsoft.com/office/2006/metadata/properties"/>
    <ds:schemaRef ds:uri="http://schemas.microsoft.com/office/infopath/2007/PartnerControls"/>
    <ds:schemaRef ds:uri="5df8254e-1c94-41fa-9325-ed5ec6958a3b"/>
    <ds:schemaRef ds:uri="f9d0be22-fb14-4089-9451-4c3557356a3f"/>
  </ds:schemaRefs>
</ds:datastoreItem>
</file>

<file path=customXml/itemProps5.xml><?xml version="1.0" encoding="utf-8"?>
<ds:datastoreItem xmlns:ds="http://schemas.openxmlformats.org/officeDocument/2006/customXml" ds:itemID="{DB0FBDF0-7319-4D0D-8082-24A43D3B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1079</Words>
  <Characters>6155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PETERBOROUGH DIOCESAN ADVISORY COMMITTEE FOR THE CARE OF CHURCHES AND CHURCHYARDS</vt:lpstr>
    </vt:vector>
  </TitlesOfParts>
  <Company>PDBF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PETERBOROUGH DIOCESAN ADVISORY COMMITTEE FOR THE CARE OF CHURCHES AND CHURCHYARDS</dc:title>
  <dc:subject/>
  <dc:creator>DianaEvans</dc:creator>
  <cp:keywords/>
  <cp:lastModifiedBy>Holly Cammarata-Hall</cp:lastModifiedBy>
  <cp:revision>2</cp:revision>
  <cp:lastPrinted>2022-07-05T17:09:00Z</cp:lastPrinted>
  <dcterms:created xsi:type="dcterms:W3CDTF">2025-03-31T13:46:00Z</dcterms:created>
  <dcterms:modified xsi:type="dcterms:W3CDTF">2025-03-31T13:46:00Z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/>
  </property>
  <property fmtid="{D5CDD505-2E9C-101B-9397-08002B2CF9AE}" pid="3" name="place">
    <vt:lpwstr>, </vt:lpwstr>
  </property>
  <property fmtid="{D5CDD505-2E9C-101B-9397-08002B2CF9AE}" pid="4" name="display_urn:schemas-microsoft-com:office:office#SharedWithUsers">
    <vt:lpwstr>Emily Elliott</vt:lpwstr>
  </property>
  <property fmtid="{D5CDD505-2E9C-101B-9397-08002B2CF9AE}" pid="5" name="SharedWithUsers">
    <vt:lpwstr>280;#Emily Elliott</vt:lpwstr>
  </property>
</Properties>
</file>