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EEDA" w14:textId="77777777" w:rsidR="007E2A3A" w:rsidRDefault="007E2A3A" w:rsidP="007E2A3A">
      <w:pPr>
        <w:jc w:val="center"/>
        <w:rPr>
          <w:rFonts w:ascii="Arial" w:eastAsia="Arial" w:hAnsi="Arial" w:cs="Arial"/>
          <w:b/>
          <w:bCs/>
          <w:sz w:val="2"/>
          <w:szCs w:val="2"/>
        </w:rPr>
      </w:pPr>
      <w:bookmarkStart w:id="0" w:name="_Hlk179883921"/>
    </w:p>
    <w:p w14:paraId="668321A9" w14:textId="77777777" w:rsidR="00042B1C" w:rsidRPr="007E2A3A" w:rsidRDefault="00042B1C" w:rsidP="007E2A3A">
      <w:pPr>
        <w:jc w:val="center"/>
        <w:rPr>
          <w:rFonts w:ascii="Arial" w:eastAsia="Arial" w:hAnsi="Arial" w:cs="Arial"/>
          <w:b/>
          <w:bCs/>
          <w:sz w:val="2"/>
          <w:szCs w:val="2"/>
        </w:rPr>
      </w:pPr>
    </w:p>
    <w:p w14:paraId="24D0D30B" w14:textId="77777777" w:rsidR="00620867" w:rsidRDefault="00620867" w:rsidP="007E2A3A">
      <w:pPr>
        <w:jc w:val="center"/>
        <w:rPr>
          <w:rFonts w:ascii="Arial" w:eastAsia="Arial" w:hAnsi="Arial" w:cs="Arial"/>
          <w:b/>
          <w:bCs/>
        </w:rPr>
      </w:pPr>
    </w:p>
    <w:p w14:paraId="414E42CA" w14:textId="77777777" w:rsidR="003522C5" w:rsidRDefault="003522C5" w:rsidP="006E7403">
      <w:pPr>
        <w:spacing w:after="0"/>
        <w:jc w:val="center"/>
        <w:rPr>
          <w:rFonts w:ascii="Arial" w:eastAsia="Arial" w:hAnsi="Arial" w:cs="Arial"/>
          <w:b/>
          <w:bCs/>
        </w:rPr>
      </w:pPr>
    </w:p>
    <w:p w14:paraId="296629D3" w14:textId="77777777" w:rsidR="003522C5" w:rsidRDefault="003522C5" w:rsidP="006E7403">
      <w:pPr>
        <w:spacing w:after="0"/>
        <w:jc w:val="center"/>
        <w:rPr>
          <w:rFonts w:ascii="Arial" w:eastAsia="Arial" w:hAnsi="Arial" w:cs="Arial"/>
          <w:b/>
          <w:bCs/>
        </w:rPr>
      </w:pPr>
    </w:p>
    <w:p w14:paraId="116DB1DA" w14:textId="036588D9" w:rsidR="007E2A3A" w:rsidRDefault="002F5AA8" w:rsidP="006E7403">
      <w:pPr>
        <w:spacing w:after="0"/>
        <w:jc w:val="center"/>
        <w:rPr>
          <w:rFonts w:ascii="Arial" w:eastAsia="Arial" w:hAnsi="Arial" w:cs="Arial"/>
          <w:b/>
          <w:bCs/>
        </w:rPr>
      </w:pPr>
      <w:r>
        <w:rPr>
          <w:rFonts w:ascii="Arial" w:eastAsia="Arial" w:hAnsi="Arial" w:cs="Arial"/>
          <w:b/>
          <w:bCs/>
        </w:rPr>
        <w:t>Cathedral in Crisis</w:t>
      </w:r>
    </w:p>
    <w:p w14:paraId="0725B9D5" w14:textId="5DBA6B3C" w:rsidR="006E7403" w:rsidRPr="007E2A3A" w:rsidRDefault="006E7403" w:rsidP="006E7403">
      <w:pPr>
        <w:spacing w:after="0"/>
        <w:jc w:val="center"/>
        <w:rPr>
          <w:rFonts w:ascii="Arial" w:eastAsia="Arial" w:hAnsi="Arial" w:cs="Arial"/>
          <w:b/>
          <w:bCs/>
        </w:rPr>
      </w:pPr>
    </w:p>
    <w:p w14:paraId="724E410A" w14:textId="53B0B85C" w:rsidR="007E2A3A" w:rsidRPr="00AB17B3" w:rsidRDefault="002F5AA8" w:rsidP="007E2A3A">
      <w:pPr>
        <w:rPr>
          <w:sz w:val="20"/>
          <w:szCs w:val="20"/>
        </w:rPr>
      </w:pPr>
      <w:r w:rsidRPr="00AB17B3">
        <w:rPr>
          <w:rFonts w:ascii="Arial" w:eastAsia="Arial" w:hAnsi="Arial" w:cs="Arial"/>
          <w:noProof/>
          <w:sz w:val="20"/>
          <w:szCs w:val="20"/>
          <w14:ligatures w14:val="standardContextual"/>
        </w:rPr>
        <w:drawing>
          <wp:anchor distT="0" distB="0" distL="114300" distR="114300" simplePos="0" relativeHeight="251658240" behindDoc="1" locked="0" layoutInCell="1" allowOverlap="1" wp14:anchorId="7BF4727D" wp14:editId="0DD0B2A5">
            <wp:simplePos x="0" y="0"/>
            <wp:positionH relativeFrom="column">
              <wp:posOffset>2947670</wp:posOffset>
            </wp:positionH>
            <wp:positionV relativeFrom="paragraph">
              <wp:posOffset>261620</wp:posOffset>
            </wp:positionV>
            <wp:extent cx="1056922" cy="1358900"/>
            <wp:effectExtent l="0" t="0" r="0" b="0"/>
            <wp:wrapThrough wrapText="bothSides">
              <wp:wrapPolygon edited="0">
                <wp:start x="0" y="0"/>
                <wp:lineTo x="0" y="21196"/>
                <wp:lineTo x="21029" y="21196"/>
                <wp:lineTo x="21029" y="0"/>
                <wp:lineTo x="0" y="0"/>
              </wp:wrapPolygon>
            </wp:wrapThrough>
            <wp:docPr id="1932055641" name="Picture 2" descr="A person wearing glasses and a priest's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55641" name="Picture 2" descr="A person wearing glasses and a priest's collar&#10;&#10;Description automatically generated"/>
                    <pic:cNvPicPr/>
                  </pic:nvPicPr>
                  <pic:blipFill rotWithShape="1">
                    <a:blip r:embed="rId7">
                      <a:extLst>
                        <a:ext uri="{28A0092B-C50C-407E-A947-70E740481C1C}">
                          <a14:useLocalDpi xmlns:a14="http://schemas.microsoft.com/office/drawing/2010/main" val="0"/>
                        </a:ext>
                      </a:extLst>
                    </a:blip>
                    <a:srcRect l="17777" r="23889"/>
                    <a:stretch/>
                  </pic:blipFill>
                  <pic:spPr bwMode="auto">
                    <a:xfrm>
                      <a:off x="0" y="0"/>
                      <a:ext cx="1056922" cy="1358900"/>
                    </a:xfrm>
                    <a:prstGeom prst="rect">
                      <a:avLst/>
                    </a:prstGeom>
                    <a:ln>
                      <a:noFill/>
                    </a:ln>
                    <a:extLst>
                      <a:ext uri="{53640926-AAD7-44D8-BBD7-CCE9431645EC}">
                        <a14:shadowObscured xmlns:a14="http://schemas.microsoft.com/office/drawing/2010/main"/>
                      </a:ext>
                    </a:extLst>
                  </pic:spPr>
                </pic:pic>
              </a:graphicData>
            </a:graphic>
          </wp:anchor>
        </w:drawing>
      </w:r>
      <w:r w:rsidR="007E2A3A" w:rsidRPr="00AB17B3">
        <w:rPr>
          <w:rFonts w:ascii="Arial" w:eastAsia="Arial" w:hAnsi="Arial" w:cs="Arial"/>
          <w:sz w:val="20"/>
          <w:szCs w:val="20"/>
        </w:rPr>
        <w:t>Dear Friends</w:t>
      </w:r>
    </w:p>
    <w:p w14:paraId="114C5DB8" w14:textId="3C67B568" w:rsidR="002F5AA8" w:rsidRPr="002F5AA8" w:rsidRDefault="002F5AA8" w:rsidP="002F5AA8">
      <w:pPr>
        <w:rPr>
          <w:rFonts w:ascii="Arial" w:hAnsi="Arial" w:cs="Arial"/>
          <w:sz w:val="20"/>
          <w:szCs w:val="20"/>
        </w:rPr>
      </w:pPr>
      <w:r w:rsidRPr="002F5AA8">
        <w:rPr>
          <w:rFonts w:ascii="Arial" w:hAnsi="Arial" w:cs="Arial"/>
          <w:sz w:val="20"/>
          <w:szCs w:val="20"/>
        </w:rPr>
        <w:t>Safeguarding concerns have presented a big challenge for the Church of England nationally, but, nearer to home, the now well-</w:t>
      </w:r>
      <w:proofErr w:type="spellStart"/>
      <w:r w:rsidRPr="002F5AA8">
        <w:rPr>
          <w:rFonts w:ascii="Arial" w:hAnsi="Arial" w:cs="Arial"/>
          <w:sz w:val="20"/>
          <w:szCs w:val="20"/>
        </w:rPr>
        <w:t>publicised</w:t>
      </w:r>
      <w:proofErr w:type="spellEnd"/>
      <w:r w:rsidRPr="002F5AA8">
        <w:rPr>
          <w:rFonts w:ascii="Arial" w:hAnsi="Arial" w:cs="Arial"/>
          <w:sz w:val="20"/>
          <w:szCs w:val="20"/>
        </w:rPr>
        <w:t xml:space="preserve"> financial issues facing our Cathedral have helped to bring home the challenge we are all facing, whether as individuals or as parishes, to make ends meet or to fund properly the ministry and mission of our church. Jesus said, </w:t>
      </w:r>
      <w:r w:rsidRPr="002F5AA8">
        <w:rPr>
          <w:rFonts w:ascii="Arial" w:hAnsi="Arial" w:cs="Arial"/>
          <w:i/>
          <w:iCs/>
          <w:sz w:val="20"/>
          <w:szCs w:val="20"/>
        </w:rPr>
        <w:t>“the poor you have with you always”</w:t>
      </w:r>
      <w:r w:rsidRPr="002F5AA8">
        <w:rPr>
          <w:rFonts w:ascii="Arial" w:hAnsi="Arial" w:cs="Arial"/>
          <w:sz w:val="20"/>
          <w:szCs w:val="20"/>
        </w:rPr>
        <w:t xml:space="preserve"> – and it can sometimes seem as if we are always poor! From a Cathedral perspective it’s disappointing to be facing yet another financial pinch point when we’ve done so much to improve our financial </w:t>
      </w:r>
      <w:proofErr w:type="gramStart"/>
      <w:r w:rsidRPr="002F5AA8">
        <w:rPr>
          <w:rFonts w:ascii="Arial" w:hAnsi="Arial" w:cs="Arial"/>
          <w:sz w:val="20"/>
          <w:szCs w:val="20"/>
        </w:rPr>
        <w:t>management, and</w:t>
      </w:r>
      <w:proofErr w:type="gramEnd"/>
      <w:r w:rsidRPr="002F5AA8">
        <w:rPr>
          <w:rFonts w:ascii="Arial" w:hAnsi="Arial" w:cs="Arial"/>
          <w:sz w:val="20"/>
          <w:szCs w:val="20"/>
        </w:rPr>
        <w:t xml:space="preserve"> been so creative in the delivery of a fantastic array of exhibitions, events and activities. But like every other business, we’ve all of us be</w:t>
      </w:r>
      <w:r>
        <w:rPr>
          <w:rFonts w:ascii="Arial" w:hAnsi="Arial" w:cs="Arial"/>
          <w:sz w:val="20"/>
          <w:szCs w:val="20"/>
        </w:rPr>
        <w:t>en</w:t>
      </w:r>
      <w:r w:rsidRPr="002F5AA8">
        <w:rPr>
          <w:rFonts w:ascii="Arial" w:hAnsi="Arial" w:cs="Arial"/>
          <w:sz w:val="20"/>
          <w:szCs w:val="20"/>
        </w:rPr>
        <w:t xml:space="preserve"> facing the same issues; Covid, the </w:t>
      </w:r>
      <w:proofErr w:type="gramStart"/>
      <w:r w:rsidRPr="002F5AA8">
        <w:rPr>
          <w:rFonts w:ascii="Arial" w:hAnsi="Arial" w:cs="Arial"/>
          <w:sz w:val="20"/>
          <w:szCs w:val="20"/>
        </w:rPr>
        <w:t>cost of living</w:t>
      </w:r>
      <w:proofErr w:type="gramEnd"/>
      <w:r w:rsidRPr="002F5AA8">
        <w:rPr>
          <w:rFonts w:ascii="Arial" w:hAnsi="Arial" w:cs="Arial"/>
          <w:sz w:val="20"/>
          <w:szCs w:val="20"/>
        </w:rPr>
        <w:t xml:space="preserve"> crisis, the rising costs of fuel and employment – they’ve all continued to pile pressure on our balance sheets. </w:t>
      </w:r>
    </w:p>
    <w:p w14:paraId="39B42161" w14:textId="77777777" w:rsidR="002F5AA8" w:rsidRPr="002F5AA8" w:rsidRDefault="002F5AA8" w:rsidP="002F5AA8">
      <w:pPr>
        <w:rPr>
          <w:rFonts w:ascii="Arial" w:hAnsi="Arial" w:cs="Arial"/>
          <w:sz w:val="20"/>
          <w:szCs w:val="20"/>
        </w:rPr>
      </w:pPr>
      <w:r w:rsidRPr="002F5AA8">
        <w:rPr>
          <w:rFonts w:ascii="Arial" w:hAnsi="Arial" w:cs="Arial"/>
          <w:sz w:val="20"/>
          <w:szCs w:val="20"/>
        </w:rPr>
        <w:t xml:space="preserve">We have launched an emergency appeal here, and we pray that that may be fruitful. </w:t>
      </w:r>
      <w:r w:rsidRPr="002F5AA8">
        <w:rPr>
          <w:rFonts w:ascii="Arial" w:hAnsi="Arial" w:cs="Arial"/>
          <w:i/>
          <w:iCs/>
          <w:sz w:val="20"/>
          <w:szCs w:val="20"/>
        </w:rPr>
        <w:t>But “we are afflicted but not crushed, perplexed, but not driven to despair”</w:t>
      </w:r>
      <w:r w:rsidRPr="002F5AA8">
        <w:rPr>
          <w:rFonts w:ascii="Arial" w:hAnsi="Arial" w:cs="Arial"/>
          <w:sz w:val="20"/>
          <w:szCs w:val="20"/>
        </w:rPr>
        <w:t xml:space="preserve"> writes St Paul in 2 Corinthians, and Jesus again and again called us not to be afraid or anxious because </w:t>
      </w:r>
      <w:r w:rsidRPr="002F5AA8">
        <w:rPr>
          <w:rFonts w:ascii="Arial" w:hAnsi="Arial" w:cs="Arial"/>
          <w:i/>
          <w:iCs/>
          <w:sz w:val="20"/>
          <w:szCs w:val="20"/>
        </w:rPr>
        <w:t>“your heavenly Father knows you need all these things”</w:t>
      </w:r>
      <w:r w:rsidRPr="002F5AA8">
        <w:rPr>
          <w:rFonts w:ascii="Arial" w:hAnsi="Arial" w:cs="Arial"/>
          <w:sz w:val="20"/>
          <w:szCs w:val="20"/>
        </w:rPr>
        <w:t xml:space="preserve">. The real challenge for us all is not one of systems, or process, or finance or funding – but faith. </w:t>
      </w:r>
    </w:p>
    <w:p w14:paraId="4E714F4B" w14:textId="77777777" w:rsidR="002F5AA8" w:rsidRPr="002F5AA8" w:rsidRDefault="002F5AA8" w:rsidP="002F5AA8">
      <w:pPr>
        <w:rPr>
          <w:rFonts w:ascii="Arial" w:hAnsi="Arial" w:cs="Arial"/>
          <w:sz w:val="20"/>
          <w:szCs w:val="20"/>
        </w:rPr>
      </w:pPr>
      <w:r w:rsidRPr="002F5AA8">
        <w:rPr>
          <w:rFonts w:ascii="Arial" w:hAnsi="Arial" w:cs="Arial"/>
          <w:sz w:val="20"/>
          <w:szCs w:val="20"/>
        </w:rPr>
        <w:t xml:space="preserve">Whatever we face as individuals or as communities - and we need to be responsible in our stewardship and disciplined in our actions – but above all we need to renew our trust in the living God: </w:t>
      </w:r>
      <w:r w:rsidRPr="002F5AA8">
        <w:rPr>
          <w:rFonts w:ascii="Arial" w:hAnsi="Arial" w:cs="Arial"/>
          <w:i/>
          <w:iCs/>
          <w:sz w:val="20"/>
          <w:szCs w:val="20"/>
        </w:rPr>
        <w:t>“strive first for the kingdom of God… and all these things shall be given to you as well”</w:t>
      </w:r>
      <w:r w:rsidRPr="002F5AA8">
        <w:rPr>
          <w:rFonts w:ascii="Arial" w:hAnsi="Arial" w:cs="Arial"/>
          <w:sz w:val="20"/>
          <w:szCs w:val="20"/>
        </w:rPr>
        <w:t>. (Matthew 6.33)</w:t>
      </w:r>
    </w:p>
    <w:p w14:paraId="7D9DC28E" w14:textId="5313A3F9" w:rsidR="00175C20" w:rsidRDefault="002F5AA8" w:rsidP="00175C20">
      <w:pPr>
        <w:spacing w:after="0"/>
        <w:rPr>
          <w:rFonts w:ascii="Arial" w:eastAsia="Arial" w:hAnsi="Arial" w:cs="Arial"/>
          <w:sz w:val="20"/>
          <w:szCs w:val="20"/>
        </w:rPr>
      </w:pPr>
      <w:r>
        <w:rPr>
          <w:rFonts w:ascii="Arial" w:eastAsia="Arial" w:hAnsi="Arial" w:cs="Arial"/>
          <w:noProof/>
          <w:sz w:val="20"/>
          <w:szCs w:val="20"/>
          <w14:ligatures w14:val="standardContextual"/>
        </w:rPr>
        <w:drawing>
          <wp:inline distT="0" distB="0" distL="0" distR="0" wp14:anchorId="33866532" wp14:editId="71A739C2">
            <wp:extent cx="1122747" cy="519381"/>
            <wp:effectExtent l="0" t="0" r="1270" b="0"/>
            <wp:docPr id="9756582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5823" name="Picture 3"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283" cy="534432"/>
                    </a:xfrm>
                    <a:prstGeom prst="rect">
                      <a:avLst/>
                    </a:prstGeom>
                  </pic:spPr>
                </pic:pic>
              </a:graphicData>
            </a:graphic>
          </wp:inline>
        </w:drawing>
      </w:r>
    </w:p>
    <w:p w14:paraId="7ADE893B" w14:textId="77777777" w:rsidR="003A54F1" w:rsidRDefault="003A54F1" w:rsidP="00175C20">
      <w:pPr>
        <w:spacing w:after="0"/>
        <w:rPr>
          <w:rFonts w:ascii="Arial" w:eastAsia="Arial" w:hAnsi="Arial" w:cs="Arial"/>
          <w:sz w:val="20"/>
          <w:szCs w:val="20"/>
        </w:rPr>
      </w:pPr>
    </w:p>
    <w:p w14:paraId="1D94444E" w14:textId="489F0242" w:rsidR="003A54F1" w:rsidRPr="003A54F1" w:rsidRDefault="003A54F1" w:rsidP="00175C20">
      <w:pPr>
        <w:spacing w:after="0"/>
        <w:rPr>
          <w:rFonts w:ascii="Arial" w:eastAsia="Arial" w:hAnsi="Arial" w:cs="Arial"/>
          <w:sz w:val="19"/>
          <w:szCs w:val="19"/>
        </w:rPr>
      </w:pPr>
      <w:r w:rsidRPr="003A54F1">
        <w:rPr>
          <w:rFonts w:ascii="Arial" w:eastAsia="Arial" w:hAnsi="Arial" w:cs="Arial"/>
          <w:sz w:val="19"/>
          <w:szCs w:val="19"/>
        </w:rPr>
        <w:t xml:space="preserve">The </w:t>
      </w:r>
      <w:r w:rsidR="002F5AA8">
        <w:rPr>
          <w:rFonts w:ascii="Arial" w:eastAsia="Arial" w:hAnsi="Arial" w:cs="Arial"/>
          <w:sz w:val="19"/>
          <w:szCs w:val="19"/>
        </w:rPr>
        <w:t>Very</w:t>
      </w:r>
      <w:r w:rsidRPr="003A54F1">
        <w:rPr>
          <w:rFonts w:ascii="Arial" w:eastAsia="Arial" w:hAnsi="Arial" w:cs="Arial"/>
          <w:sz w:val="19"/>
          <w:szCs w:val="19"/>
        </w:rPr>
        <w:t xml:space="preserve"> Revd </w:t>
      </w:r>
      <w:r w:rsidR="002F5AA8">
        <w:rPr>
          <w:rFonts w:ascii="Arial" w:eastAsia="Arial" w:hAnsi="Arial" w:cs="Arial"/>
          <w:sz w:val="19"/>
          <w:szCs w:val="19"/>
        </w:rPr>
        <w:t>Chris Dalliston</w:t>
      </w:r>
    </w:p>
    <w:p w14:paraId="609E3152" w14:textId="7C9E3363" w:rsidR="003A54F1" w:rsidRPr="003A54F1" w:rsidRDefault="002F5AA8" w:rsidP="00175C20">
      <w:pPr>
        <w:spacing w:after="0"/>
        <w:rPr>
          <w:rFonts w:ascii="Arial" w:eastAsia="Arial" w:hAnsi="Arial" w:cs="Arial"/>
          <w:sz w:val="19"/>
          <w:szCs w:val="19"/>
        </w:rPr>
      </w:pPr>
      <w:r>
        <w:rPr>
          <w:rFonts w:ascii="Arial" w:eastAsia="Arial" w:hAnsi="Arial" w:cs="Arial"/>
          <w:sz w:val="19"/>
          <w:szCs w:val="19"/>
        </w:rPr>
        <w:t>Dean of Peterborough</w:t>
      </w:r>
    </w:p>
    <w:bookmarkEnd w:id="0"/>
    <w:p w14:paraId="3C88A252" w14:textId="77777777" w:rsidR="003A54F1" w:rsidRDefault="003A54F1" w:rsidP="007E2A3A">
      <w:pPr>
        <w:spacing w:after="0"/>
        <w:jc w:val="center"/>
        <w:rPr>
          <w:rFonts w:ascii="Arial" w:hAnsi="Arial" w:cs="Arial"/>
          <w:b/>
          <w:bCs/>
          <w:sz w:val="18"/>
          <w:szCs w:val="18"/>
          <w:lang w:val="en-GB"/>
        </w:rPr>
      </w:pPr>
    </w:p>
    <w:p w14:paraId="40FCF669" w14:textId="2572EF28" w:rsidR="007E2A3A" w:rsidRPr="007E2A3A" w:rsidRDefault="007E2A3A" w:rsidP="007E2A3A">
      <w:pPr>
        <w:spacing w:after="0"/>
        <w:jc w:val="center"/>
        <w:rPr>
          <w:rFonts w:ascii="Arial" w:hAnsi="Arial" w:cs="Arial"/>
          <w:sz w:val="18"/>
          <w:szCs w:val="18"/>
          <w:lang w:val="en-GB"/>
        </w:rPr>
      </w:pPr>
      <w:r w:rsidRPr="007E2A3A">
        <w:rPr>
          <w:rFonts w:ascii="Arial" w:hAnsi="Arial" w:cs="Arial"/>
          <w:b/>
          <w:bCs/>
          <w:sz w:val="18"/>
          <w:szCs w:val="18"/>
          <w:lang w:val="en-GB"/>
        </w:rPr>
        <w:t xml:space="preserve">Diocese of Peterborough - </w:t>
      </w:r>
      <w:r w:rsidRPr="007E2A3A">
        <w:rPr>
          <w:rFonts w:ascii="Arial" w:hAnsi="Arial" w:cs="Arial"/>
          <w:b/>
          <w:bCs/>
          <w:i/>
          <w:iCs/>
          <w:sz w:val="18"/>
          <w:szCs w:val="18"/>
          <w:lang w:val="en-GB"/>
        </w:rPr>
        <w:t>Magazine Resource</w:t>
      </w:r>
      <w:r w:rsidRPr="007E2A3A">
        <w:rPr>
          <w:rFonts w:ascii="Arial" w:hAnsi="Arial" w:cs="Arial"/>
          <w:b/>
          <w:bCs/>
          <w:sz w:val="18"/>
          <w:szCs w:val="18"/>
          <w:lang w:val="en-GB"/>
        </w:rPr>
        <w:t xml:space="preserve"> </w:t>
      </w:r>
      <w:r w:rsidR="003A54F1">
        <w:rPr>
          <w:rFonts w:ascii="Arial" w:hAnsi="Arial" w:cs="Arial"/>
          <w:b/>
          <w:bCs/>
          <w:sz w:val="18"/>
          <w:szCs w:val="18"/>
          <w:lang w:val="en-GB"/>
        </w:rPr>
        <w:t>–</w:t>
      </w:r>
      <w:r w:rsidRPr="007E2A3A">
        <w:rPr>
          <w:rFonts w:ascii="Arial" w:hAnsi="Arial" w:cs="Arial"/>
          <w:b/>
          <w:bCs/>
          <w:sz w:val="18"/>
          <w:szCs w:val="18"/>
          <w:lang w:val="en-GB"/>
        </w:rPr>
        <w:t xml:space="preserve"> </w:t>
      </w:r>
      <w:r w:rsidR="002F5AA8">
        <w:rPr>
          <w:rFonts w:ascii="Arial" w:hAnsi="Arial" w:cs="Arial"/>
          <w:b/>
          <w:bCs/>
          <w:sz w:val="18"/>
          <w:szCs w:val="18"/>
          <w:lang w:val="en-GB"/>
        </w:rPr>
        <w:t>February</w:t>
      </w:r>
      <w:r w:rsidR="003A54F1">
        <w:rPr>
          <w:rFonts w:ascii="Arial" w:hAnsi="Arial" w:cs="Arial"/>
          <w:b/>
          <w:bCs/>
          <w:sz w:val="18"/>
          <w:szCs w:val="18"/>
          <w:lang w:val="en-GB"/>
        </w:rPr>
        <w:t xml:space="preserve"> 2025</w:t>
      </w:r>
    </w:p>
    <w:p w14:paraId="4385F4F5" w14:textId="0AFE656E" w:rsidR="007E2A3A" w:rsidRPr="007E2A3A" w:rsidRDefault="007E2A3A" w:rsidP="007E2A3A">
      <w:pPr>
        <w:spacing w:after="0"/>
        <w:jc w:val="center"/>
        <w:rPr>
          <w:rFonts w:ascii="Arial" w:hAnsi="Arial" w:cs="Arial"/>
          <w:sz w:val="18"/>
          <w:szCs w:val="18"/>
          <w:lang w:val="en-GB"/>
        </w:rPr>
      </w:pPr>
      <w:r w:rsidRPr="007E2A3A">
        <w:rPr>
          <w:rFonts w:ascii="Arial" w:hAnsi="Arial" w:cs="Arial"/>
          <w:sz w:val="18"/>
          <w:szCs w:val="18"/>
          <w:lang w:val="en-GB"/>
        </w:rPr>
        <w:t>Produced by the Diocesan Office, The Palace, Peterborough, PE1 1YB</w:t>
      </w:r>
    </w:p>
    <w:p w14:paraId="05133A8B" w14:textId="5C85E71B" w:rsidR="007E2A3A" w:rsidRPr="007E2A3A" w:rsidRDefault="007E2A3A" w:rsidP="007E2A3A">
      <w:pPr>
        <w:spacing w:after="0"/>
        <w:jc w:val="center"/>
        <w:rPr>
          <w:rFonts w:ascii="Arial" w:hAnsi="Arial" w:cs="Arial"/>
          <w:sz w:val="18"/>
          <w:szCs w:val="18"/>
          <w:lang w:val="en-GB"/>
        </w:rPr>
      </w:pPr>
      <w:r w:rsidRPr="007E2A3A">
        <w:rPr>
          <w:rFonts w:ascii="Arial" w:hAnsi="Arial" w:cs="Arial"/>
          <w:sz w:val="18"/>
          <w:szCs w:val="18"/>
          <w:lang w:val="en-GB"/>
        </w:rPr>
        <w:t xml:space="preserve">Tel: 01733 887000 Email: </w:t>
      </w:r>
      <w:hyperlink r:id="rId9" w:tgtFrame="_blank" w:history="1">
        <w:r w:rsidRPr="007E2A3A">
          <w:rPr>
            <w:rStyle w:val="Hyperlink"/>
            <w:rFonts w:ascii="Arial" w:hAnsi="Arial" w:cs="Arial"/>
            <w:sz w:val="18"/>
            <w:szCs w:val="18"/>
            <w:lang w:val="en-GB"/>
          </w:rPr>
          <w:t>communications@peterborough-diocese.org.uk</w:t>
        </w:r>
      </w:hyperlink>
    </w:p>
    <w:p w14:paraId="0465D22E" w14:textId="59EE0E84" w:rsidR="007E2A3A" w:rsidRPr="007E2A3A" w:rsidRDefault="007E2A3A" w:rsidP="007E2A3A">
      <w:pPr>
        <w:spacing w:after="0"/>
        <w:jc w:val="center"/>
        <w:rPr>
          <w:rFonts w:ascii="Arial" w:hAnsi="Arial" w:cs="Arial"/>
          <w:sz w:val="18"/>
          <w:szCs w:val="18"/>
        </w:rPr>
      </w:pPr>
      <w:hyperlink r:id="rId10" w:tgtFrame="_blank" w:history="1">
        <w:r w:rsidRPr="007E2A3A">
          <w:rPr>
            <w:rStyle w:val="Hyperlink"/>
            <w:rFonts w:ascii="Arial" w:hAnsi="Arial" w:cs="Arial"/>
            <w:sz w:val="18"/>
            <w:szCs w:val="18"/>
            <w:lang w:val="en-GB"/>
          </w:rPr>
          <w:t>www.peterborough-diocese.org.uk</w:t>
        </w:r>
      </w:hyperlink>
    </w:p>
    <w:sectPr w:rsidR="007E2A3A" w:rsidRPr="007E2A3A" w:rsidSect="00577F21">
      <w:pgSz w:w="11906" w:h="16838" w:code="9"/>
      <w:pgMar w:top="1440" w:right="2608" w:bottom="1440" w:left="26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3A"/>
    <w:rsid w:val="00042B1C"/>
    <w:rsid w:val="000D52B1"/>
    <w:rsid w:val="00175C20"/>
    <w:rsid w:val="002F5AA8"/>
    <w:rsid w:val="003522C5"/>
    <w:rsid w:val="003A54F1"/>
    <w:rsid w:val="00577F21"/>
    <w:rsid w:val="00620867"/>
    <w:rsid w:val="00656750"/>
    <w:rsid w:val="006E7403"/>
    <w:rsid w:val="00703904"/>
    <w:rsid w:val="00710F32"/>
    <w:rsid w:val="007319CD"/>
    <w:rsid w:val="007E2A3A"/>
    <w:rsid w:val="008A38A5"/>
    <w:rsid w:val="008D3260"/>
    <w:rsid w:val="00960EEA"/>
    <w:rsid w:val="00A77EF6"/>
    <w:rsid w:val="00AB17B3"/>
    <w:rsid w:val="00B50788"/>
    <w:rsid w:val="00B76F9E"/>
    <w:rsid w:val="00BA760E"/>
    <w:rsid w:val="00C44B07"/>
    <w:rsid w:val="00CE016B"/>
    <w:rsid w:val="00F0330F"/>
    <w:rsid w:val="00FC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B289"/>
  <w15:chartTrackingRefBased/>
  <w15:docId w15:val="{60195AAA-C191-44AC-ADEB-B5ECE9A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3A"/>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E2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E2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E2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E2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E2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E2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E2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E2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E2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E2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E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3A"/>
    <w:rPr>
      <w:rFonts w:eastAsiaTheme="majorEastAsia" w:cstheme="majorBidi"/>
      <w:color w:val="272727" w:themeColor="text1" w:themeTint="D8"/>
    </w:rPr>
  </w:style>
  <w:style w:type="paragraph" w:styleId="Title">
    <w:name w:val="Title"/>
    <w:basedOn w:val="Normal"/>
    <w:next w:val="Normal"/>
    <w:link w:val="TitleChar"/>
    <w:uiPriority w:val="10"/>
    <w:qFormat/>
    <w:rsid w:val="007E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3A"/>
    <w:pPr>
      <w:spacing w:before="160"/>
      <w:jc w:val="center"/>
    </w:pPr>
    <w:rPr>
      <w:i/>
      <w:iCs/>
      <w:color w:val="404040" w:themeColor="text1" w:themeTint="BF"/>
    </w:rPr>
  </w:style>
  <w:style w:type="character" w:customStyle="1" w:styleId="QuoteChar">
    <w:name w:val="Quote Char"/>
    <w:basedOn w:val="DefaultParagraphFont"/>
    <w:link w:val="Quote"/>
    <w:uiPriority w:val="29"/>
    <w:rsid w:val="007E2A3A"/>
    <w:rPr>
      <w:i/>
      <w:iCs/>
      <w:color w:val="404040" w:themeColor="text1" w:themeTint="BF"/>
    </w:rPr>
  </w:style>
  <w:style w:type="paragraph" w:styleId="ListParagraph">
    <w:name w:val="List Paragraph"/>
    <w:basedOn w:val="Normal"/>
    <w:uiPriority w:val="34"/>
    <w:qFormat/>
    <w:rsid w:val="007E2A3A"/>
    <w:pPr>
      <w:ind w:left="720"/>
      <w:contextualSpacing/>
    </w:pPr>
  </w:style>
  <w:style w:type="character" w:styleId="IntenseEmphasis">
    <w:name w:val="Intense Emphasis"/>
    <w:basedOn w:val="DefaultParagraphFont"/>
    <w:uiPriority w:val="21"/>
    <w:qFormat/>
    <w:rsid w:val="007E2A3A"/>
    <w:rPr>
      <w:i/>
      <w:iCs/>
      <w:color w:val="2E74B5" w:themeColor="accent1" w:themeShade="BF"/>
    </w:rPr>
  </w:style>
  <w:style w:type="paragraph" w:styleId="IntenseQuote">
    <w:name w:val="Intense Quote"/>
    <w:basedOn w:val="Normal"/>
    <w:next w:val="Normal"/>
    <w:link w:val="IntenseQuoteChar"/>
    <w:uiPriority w:val="30"/>
    <w:qFormat/>
    <w:rsid w:val="007E2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E2A3A"/>
    <w:rPr>
      <w:i/>
      <w:iCs/>
      <w:color w:val="2E74B5" w:themeColor="accent1" w:themeShade="BF"/>
    </w:rPr>
  </w:style>
  <w:style w:type="character" w:styleId="IntenseReference">
    <w:name w:val="Intense Reference"/>
    <w:basedOn w:val="DefaultParagraphFont"/>
    <w:uiPriority w:val="32"/>
    <w:qFormat/>
    <w:rsid w:val="007E2A3A"/>
    <w:rPr>
      <w:b/>
      <w:bCs/>
      <w:smallCaps/>
      <w:color w:val="2E74B5" w:themeColor="accent1" w:themeShade="BF"/>
      <w:spacing w:val="5"/>
    </w:rPr>
  </w:style>
  <w:style w:type="character" w:styleId="Hyperlink">
    <w:name w:val="Hyperlink"/>
    <w:basedOn w:val="DefaultParagraphFont"/>
    <w:uiPriority w:val="99"/>
    <w:unhideWhenUsed/>
    <w:rsid w:val="007E2A3A"/>
    <w:rPr>
      <w:color w:val="0563C1" w:themeColor="hyperlink"/>
      <w:u w:val="single"/>
    </w:rPr>
  </w:style>
  <w:style w:type="character" w:styleId="UnresolvedMention">
    <w:name w:val="Unresolved Mention"/>
    <w:basedOn w:val="DefaultParagraphFont"/>
    <w:uiPriority w:val="99"/>
    <w:semiHidden/>
    <w:unhideWhenUsed/>
    <w:rsid w:val="007E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8125">
      <w:bodyDiv w:val="1"/>
      <w:marLeft w:val="0"/>
      <w:marRight w:val="0"/>
      <w:marTop w:val="0"/>
      <w:marBottom w:val="0"/>
      <w:divBdr>
        <w:top w:val="none" w:sz="0" w:space="0" w:color="auto"/>
        <w:left w:val="none" w:sz="0" w:space="0" w:color="auto"/>
        <w:bottom w:val="none" w:sz="0" w:space="0" w:color="auto"/>
        <w:right w:val="none" w:sz="0" w:space="0" w:color="auto"/>
      </w:divBdr>
    </w:div>
    <w:div w:id="746613436">
      <w:bodyDiv w:val="1"/>
      <w:marLeft w:val="0"/>
      <w:marRight w:val="0"/>
      <w:marTop w:val="0"/>
      <w:marBottom w:val="0"/>
      <w:divBdr>
        <w:top w:val="none" w:sz="0" w:space="0" w:color="auto"/>
        <w:left w:val="none" w:sz="0" w:space="0" w:color="auto"/>
        <w:bottom w:val="none" w:sz="0" w:space="0" w:color="auto"/>
        <w:right w:val="none" w:sz="0" w:space="0" w:color="auto"/>
      </w:divBdr>
    </w:div>
    <w:div w:id="981010007">
      <w:bodyDiv w:val="1"/>
      <w:marLeft w:val="0"/>
      <w:marRight w:val="0"/>
      <w:marTop w:val="0"/>
      <w:marBottom w:val="0"/>
      <w:divBdr>
        <w:top w:val="none" w:sz="0" w:space="0" w:color="auto"/>
        <w:left w:val="none" w:sz="0" w:space="0" w:color="auto"/>
        <w:bottom w:val="none" w:sz="0" w:space="0" w:color="auto"/>
        <w:right w:val="none" w:sz="0" w:space="0" w:color="auto"/>
      </w:divBdr>
      <w:divsChild>
        <w:div w:id="225147775">
          <w:marLeft w:val="0"/>
          <w:marRight w:val="0"/>
          <w:marTop w:val="0"/>
          <w:marBottom w:val="0"/>
          <w:divBdr>
            <w:top w:val="none" w:sz="0" w:space="0" w:color="auto"/>
            <w:left w:val="none" w:sz="0" w:space="0" w:color="auto"/>
            <w:bottom w:val="none" w:sz="0" w:space="0" w:color="auto"/>
            <w:right w:val="none" w:sz="0" w:space="0" w:color="auto"/>
          </w:divBdr>
        </w:div>
        <w:div w:id="1849520892">
          <w:marLeft w:val="0"/>
          <w:marRight w:val="0"/>
          <w:marTop w:val="0"/>
          <w:marBottom w:val="0"/>
          <w:divBdr>
            <w:top w:val="none" w:sz="0" w:space="0" w:color="auto"/>
            <w:left w:val="none" w:sz="0" w:space="0" w:color="auto"/>
            <w:bottom w:val="none" w:sz="0" w:space="0" w:color="auto"/>
            <w:right w:val="none" w:sz="0" w:space="0" w:color="auto"/>
          </w:divBdr>
        </w:div>
        <w:div w:id="1354041472">
          <w:marLeft w:val="0"/>
          <w:marRight w:val="0"/>
          <w:marTop w:val="0"/>
          <w:marBottom w:val="0"/>
          <w:divBdr>
            <w:top w:val="none" w:sz="0" w:space="0" w:color="auto"/>
            <w:left w:val="none" w:sz="0" w:space="0" w:color="auto"/>
            <w:bottom w:val="none" w:sz="0" w:space="0" w:color="auto"/>
            <w:right w:val="none" w:sz="0" w:space="0" w:color="auto"/>
          </w:divBdr>
        </w:div>
        <w:div w:id="458838847">
          <w:marLeft w:val="0"/>
          <w:marRight w:val="0"/>
          <w:marTop w:val="0"/>
          <w:marBottom w:val="0"/>
          <w:divBdr>
            <w:top w:val="none" w:sz="0" w:space="0" w:color="auto"/>
            <w:left w:val="none" w:sz="0" w:space="0" w:color="auto"/>
            <w:bottom w:val="none" w:sz="0" w:space="0" w:color="auto"/>
            <w:right w:val="none" w:sz="0" w:space="0" w:color="auto"/>
          </w:divBdr>
        </w:div>
      </w:divsChild>
    </w:div>
    <w:div w:id="1940481000">
      <w:bodyDiv w:val="1"/>
      <w:marLeft w:val="0"/>
      <w:marRight w:val="0"/>
      <w:marTop w:val="0"/>
      <w:marBottom w:val="0"/>
      <w:divBdr>
        <w:top w:val="none" w:sz="0" w:space="0" w:color="auto"/>
        <w:left w:val="none" w:sz="0" w:space="0" w:color="auto"/>
        <w:bottom w:val="none" w:sz="0" w:space="0" w:color="auto"/>
        <w:right w:val="none" w:sz="0" w:space="0" w:color="auto"/>
      </w:divBdr>
      <w:divsChild>
        <w:div w:id="171340754">
          <w:marLeft w:val="0"/>
          <w:marRight w:val="0"/>
          <w:marTop w:val="0"/>
          <w:marBottom w:val="0"/>
          <w:divBdr>
            <w:top w:val="none" w:sz="0" w:space="0" w:color="auto"/>
            <w:left w:val="none" w:sz="0" w:space="0" w:color="auto"/>
            <w:bottom w:val="none" w:sz="0" w:space="0" w:color="auto"/>
            <w:right w:val="none" w:sz="0" w:space="0" w:color="auto"/>
          </w:divBdr>
        </w:div>
        <w:div w:id="1683781074">
          <w:marLeft w:val="0"/>
          <w:marRight w:val="0"/>
          <w:marTop w:val="0"/>
          <w:marBottom w:val="0"/>
          <w:divBdr>
            <w:top w:val="none" w:sz="0" w:space="0" w:color="auto"/>
            <w:left w:val="none" w:sz="0" w:space="0" w:color="auto"/>
            <w:bottom w:val="none" w:sz="0" w:space="0" w:color="auto"/>
            <w:right w:val="none" w:sz="0" w:space="0" w:color="auto"/>
          </w:divBdr>
        </w:div>
        <w:div w:id="695040119">
          <w:marLeft w:val="0"/>
          <w:marRight w:val="0"/>
          <w:marTop w:val="0"/>
          <w:marBottom w:val="0"/>
          <w:divBdr>
            <w:top w:val="none" w:sz="0" w:space="0" w:color="auto"/>
            <w:left w:val="none" w:sz="0" w:space="0" w:color="auto"/>
            <w:bottom w:val="none" w:sz="0" w:space="0" w:color="auto"/>
            <w:right w:val="none" w:sz="0" w:space="0" w:color="auto"/>
          </w:divBdr>
        </w:div>
        <w:div w:id="62111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terboroughdiocese-my.sharepoint.com/personal/luke_smith_peterborough-diocese_org_uk/Documents/Documents/One%20off%20Documents/www.peterborough-diocese.org.uk" TargetMode="External"/><Relationship Id="rId4" Type="http://schemas.openxmlformats.org/officeDocument/2006/relationships/styles" Target="styles.xml"/><Relationship Id="rId9" Type="http://schemas.openxmlformats.org/officeDocument/2006/relationships/hyperlink" Target="mailto:communicati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067FD-FEA1-4B5C-928D-EE69A30A394F}">
  <ds:schemaRefs>
    <ds:schemaRef ds:uri="http://purl.org/dc/elements/1.1/"/>
    <ds:schemaRef ds:uri="http://purl.org/dc/terms/"/>
    <ds:schemaRef ds:uri="http://www.w3.org/XML/1998/namespace"/>
    <ds:schemaRef ds:uri="http://schemas.openxmlformats.org/package/2006/metadata/core-properties"/>
    <ds:schemaRef ds:uri="bc22b396-ed3a-48a0-be2f-89a0c4d35be8"/>
    <ds:schemaRef ds:uri="http://schemas.microsoft.com/office/2006/documentManagement/types"/>
    <ds:schemaRef ds:uri="http://purl.org/dc/dcmitype/"/>
    <ds:schemaRef ds:uri="http://schemas.microsoft.com/office/infopath/2007/PartnerControls"/>
    <ds:schemaRef ds:uri="944b204e-f24b-4b68-8e7a-5d03e2c3f427"/>
    <ds:schemaRef ds:uri="http://schemas.microsoft.com/office/2006/metadata/properties"/>
  </ds:schemaRefs>
</ds:datastoreItem>
</file>

<file path=customXml/itemProps2.xml><?xml version="1.0" encoding="utf-8"?>
<ds:datastoreItem xmlns:ds="http://schemas.openxmlformats.org/officeDocument/2006/customXml" ds:itemID="{8921F03B-9C7D-499A-AAAE-039A8AE448D7}">
  <ds:schemaRefs>
    <ds:schemaRef ds:uri="http://schemas.microsoft.com/sharepoint/v3/contenttype/forms"/>
  </ds:schemaRefs>
</ds:datastoreItem>
</file>

<file path=customXml/itemProps3.xml><?xml version="1.0" encoding="utf-8"?>
<ds:datastoreItem xmlns:ds="http://schemas.openxmlformats.org/officeDocument/2006/customXml" ds:itemID="{945856C8-50E2-4FFD-8E0F-696D2681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3</cp:revision>
  <cp:lastPrinted>2024-11-12T10:42:00Z</cp:lastPrinted>
  <dcterms:created xsi:type="dcterms:W3CDTF">2025-01-15T11:14:00Z</dcterms:created>
  <dcterms:modified xsi:type="dcterms:W3CDTF">2025-01-15T11:14:00Z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