
<file path=[Content_Types].xml><?xml version="1.0" encoding="utf-8"?>
<Types xmlns="http://schemas.openxmlformats.org/package/2006/content-types">
  <Default Extension="bin" ContentType="application/vnd.openxmlformats-officedocument.wordprocessingml.printerSetting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A1157" w14:textId="77777777" w:rsidR="00A6164D" w:rsidRPr="0048716C" w:rsidRDefault="0048716C" w:rsidP="0048716C">
      <w:pPr>
        <w:jc w:val="center"/>
        <w:rPr>
          <w:b/>
          <w:sz w:val="32"/>
          <w:szCs w:val="32"/>
        </w:rPr>
      </w:pPr>
      <w:r w:rsidRPr="0048716C">
        <w:rPr>
          <w:b/>
          <w:sz w:val="32"/>
          <w:szCs w:val="32"/>
        </w:rPr>
        <w:t>SEND department a</w:t>
      </w:r>
      <w:r w:rsidR="00A6164D" w:rsidRPr="0048716C">
        <w:rPr>
          <w:b/>
          <w:sz w:val="32"/>
          <w:szCs w:val="32"/>
        </w:rPr>
        <w:t>udit of the work of teaching assistants</w:t>
      </w:r>
    </w:p>
    <w:p w14:paraId="25C7F09A" w14:textId="77777777" w:rsidR="00A6164D" w:rsidRDefault="00A6164D"/>
    <w:p w14:paraId="02660E0E" w14:textId="77777777" w:rsidR="00A6164D" w:rsidRDefault="00A6164D">
      <w:r>
        <w:t xml:space="preserve">This tool can be used in different ways. It might be used by the SENCO alone or in </w:t>
      </w:r>
      <w:r w:rsidR="0048716C">
        <w:t>discussion</w:t>
      </w:r>
      <w:r>
        <w:t xml:space="preserve"> with a single teaching assistant or a group. Equally, it might be a tool used by a teaching assistant to self-review their own </w:t>
      </w:r>
      <w:r w:rsidR="0048716C">
        <w:t>practice</w:t>
      </w:r>
      <w:r>
        <w:t>.</w:t>
      </w:r>
    </w:p>
    <w:p w14:paraId="2035D4DA" w14:textId="77777777" w:rsidR="00A6164D" w:rsidRDefault="00A616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230"/>
        <w:gridCol w:w="5385"/>
      </w:tblGrid>
      <w:tr w:rsidR="0048716C" w14:paraId="35F13E2B" w14:textId="77777777" w:rsidTr="0048716C">
        <w:tc>
          <w:tcPr>
            <w:tcW w:w="4315" w:type="dxa"/>
          </w:tcPr>
          <w:p w14:paraId="4C3377A7" w14:textId="77777777" w:rsidR="00A6164D" w:rsidRDefault="00A6164D" w:rsidP="00A6164D"/>
        </w:tc>
        <w:tc>
          <w:tcPr>
            <w:tcW w:w="4230" w:type="dxa"/>
          </w:tcPr>
          <w:p w14:paraId="6D8224F2" w14:textId="77777777" w:rsidR="00A6164D" w:rsidRDefault="00A6164D" w:rsidP="00A6164D">
            <w:r>
              <w:t>What makes this an area of strength?</w:t>
            </w:r>
          </w:p>
        </w:tc>
        <w:tc>
          <w:tcPr>
            <w:tcW w:w="5385" w:type="dxa"/>
          </w:tcPr>
          <w:p w14:paraId="34D04B9B" w14:textId="77777777" w:rsidR="00A6164D" w:rsidRDefault="00A6164D">
            <w:r>
              <w:t>Why might it be something that could be improved?</w:t>
            </w:r>
          </w:p>
        </w:tc>
      </w:tr>
      <w:tr w:rsidR="0048716C" w14:paraId="05081254" w14:textId="77777777" w:rsidTr="00CF0CFB">
        <w:tc>
          <w:tcPr>
            <w:tcW w:w="13930" w:type="dxa"/>
            <w:gridSpan w:val="3"/>
            <w:shd w:val="clear" w:color="auto" w:fill="FFF2CC" w:themeFill="accent4" w:themeFillTint="33"/>
          </w:tcPr>
          <w:p w14:paraId="02EACEB1" w14:textId="77777777" w:rsidR="0048716C" w:rsidRDefault="0048716C">
            <w:r w:rsidRPr="00A6164D">
              <w:rPr>
                <w:b/>
              </w:rPr>
              <w:t>Buying into the e</w:t>
            </w:r>
            <w:r w:rsidRPr="00A6164D">
              <w:rPr>
                <w:b/>
              </w:rPr>
              <w:t>thos</w:t>
            </w:r>
            <w:r w:rsidRPr="00A6164D">
              <w:rPr>
                <w:b/>
              </w:rPr>
              <w:t xml:space="preserve"> of the department</w:t>
            </w:r>
          </w:p>
        </w:tc>
      </w:tr>
      <w:tr w:rsidR="0048716C" w14:paraId="2A7EC8F8" w14:textId="77777777" w:rsidTr="0048716C">
        <w:tc>
          <w:tcPr>
            <w:tcW w:w="4315" w:type="dxa"/>
          </w:tcPr>
          <w:p w14:paraId="21B3D292" w14:textId="77777777" w:rsidR="00A6164D" w:rsidRDefault="00A6164D">
            <w:r>
              <w:t>Clear understanding of an ethos of inclusivity</w:t>
            </w:r>
          </w:p>
        </w:tc>
        <w:tc>
          <w:tcPr>
            <w:tcW w:w="4230" w:type="dxa"/>
          </w:tcPr>
          <w:p w14:paraId="0AA20266" w14:textId="77777777" w:rsidR="00A6164D" w:rsidRDefault="00A6164D"/>
          <w:p w14:paraId="0442C5B5" w14:textId="77777777" w:rsidR="0048716C" w:rsidRDefault="0048716C"/>
          <w:p w14:paraId="10A766E5" w14:textId="77777777" w:rsidR="0048716C" w:rsidRDefault="0048716C"/>
          <w:p w14:paraId="01230885" w14:textId="77777777" w:rsidR="0048716C" w:rsidRDefault="0048716C"/>
          <w:p w14:paraId="380A7D51" w14:textId="77777777" w:rsidR="00FF2379" w:rsidRDefault="00FF2379"/>
        </w:tc>
        <w:tc>
          <w:tcPr>
            <w:tcW w:w="5385" w:type="dxa"/>
          </w:tcPr>
          <w:p w14:paraId="057667F5" w14:textId="77777777" w:rsidR="00A6164D" w:rsidRDefault="00A6164D"/>
        </w:tc>
      </w:tr>
      <w:tr w:rsidR="0048716C" w14:paraId="5261304E" w14:textId="77777777" w:rsidTr="0048716C">
        <w:tc>
          <w:tcPr>
            <w:tcW w:w="4315" w:type="dxa"/>
          </w:tcPr>
          <w:p w14:paraId="5CF096F4" w14:textId="77777777" w:rsidR="00A6164D" w:rsidRDefault="00A6164D" w:rsidP="00A6164D">
            <w:r>
              <w:t>Knows the department’s priorities</w:t>
            </w:r>
          </w:p>
        </w:tc>
        <w:tc>
          <w:tcPr>
            <w:tcW w:w="4230" w:type="dxa"/>
          </w:tcPr>
          <w:p w14:paraId="14DBE5B6" w14:textId="77777777" w:rsidR="00A6164D" w:rsidRDefault="00A6164D"/>
          <w:p w14:paraId="53082D24" w14:textId="77777777" w:rsidR="0048716C" w:rsidRDefault="0048716C"/>
          <w:p w14:paraId="7BB8967D" w14:textId="77777777" w:rsidR="0048716C" w:rsidRDefault="0048716C"/>
          <w:p w14:paraId="7372467F" w14:textId="77777777" w:rsidR="00FF2379" w:rsidRDefault="00FF2379"/>
          <w:p w14:paraId="0207778B" w14:textId="77777777" w:rsidR="0048716C" w:rsidRDefault="0048716C"/>
        </w:tc>
        <w:tc>
          <w:tcPr>
            <w:tcW w:w="5385" w:type="dxa"/>
          </w:tcPr>
          <w:p w14:paraId="7381B748" w14:textId="77777777" w:rsidR="00A6164D" w:rsidRDefault="00A6164D"/>
        </w:tc>
      </w:tr>
      <w:tr w:rsidR="0048716C" w14:paraId="283572D1" w14:textId="77777777" w:rsidTr="0048716C">
        <w:tc>
          <w:tcPr>
            <w:tcW w:w="4315" w:type="dxa"/>
          </w:tcPr>
          <w:p w14:paraId="75870782" w14:textId="77777777" w:rsidR="00A6164D" w:rsidRDefault="00A6164D">
            <w:r>
              <w:t>Supports colleague teaching assistants</w:t>
            </w:r>
          </w:p>
        </w:tc>
        <w:tc>
          <w:tcPr>
            <w:tcW w:w="4230" w:type="dxa"/>
          </w:tcPr>
          <w:p w14:paraId="58380B00" w14:textId="77777777" w:rsidR="00A6164D" w:rsidRDefault="00A6164D"/>
          <w:p w14:paraId="790AD3BE" w14:textId="77777777" w:rsidR="0048716C" w:rsidRDefault="0048716C"/>
          <w:p w14:paraId="2F6A0A93" w14:textId="77777777" w:rsidR="0048716C" w:rsidRDefault="0048716C"/>
          <w:p w14:paraId="12246845" w14:textId="77777777" w:rsidR="0048716C" w:rsidRDefault="0048716C"/>
          <w:p w14:paraId="19C0E1C1" w14:textId="77777777" w:rsidR="00FF2379" w:rsidRDefault="00FF2379"/>
        </w:tc>
        <w:tc>
          <w:tcPr>
            <w:tcW w:w="5385" w:type="dxa"/>
          </w:tcPr>
          <w:p w14:paraId="17A175EB" w14:textId="77777777" w:rsidR="00A6164D" w:rsidRDefault="00A6164D"/>
        </w:tc>
      </w:tr>
      <w:tr w:rsidR="0048716C" w14:paraId="69D32B18" w14:textId="77777777" w:rsidTr="0048716C">
        <w:tc>
          <w:tcPr>
            <w:tcW w:w="4315" w:type="dxa"/>
          </w:tcPr>
          <w:p w14:paraId="2582897A" w14:textId="77777777" w:rsidR="00A6164D" w:rsidRDefault="00A6164D">
            <w:r>
              <w:t>Shares and seeks good practice</w:t>
            </w:r>
          </w:p>
        </w:tc>
        <w:tc>
          <w:tcPr>
            <w:tcW w:w="4230" w:type="dxa"/>
          </w:tcPr>
          <w:p w14:paraId="1BE0E716" w14:textId="77777777" w:rsidR="00A6164D" w:rsidRDefault="00A6164D"/>
          <w:p w14:paraId="1E0E01B3" w14:textId="77777777" w:rsidR="0048716C" w:rsidRDefault="0048716C"/>
          <w:p w14:paraId="1A63E72D" w14:textId="77777777" w:rsidR="0048716C" w:rsidRDefault="0048716C"/>
          <w:p w14:paraId="05A87734" w14:textId="77777777" w:rsidR="00FF2379" w:rsidRDefault="00FF2379"/>
          <w:p w14:paraId="2AF1AECE" w14:textId="77777777" w:rsidR="0048716C" w:rsidRDefault="0048716C"/>
        </w:tc>
        <w:tc>
          <w:tcPr>
            <w:tcW w:w="5385" w:type="dxa"/>
          </w:tcPr>
          <w:p w14:paraId="14CBCF0F" w14:textId="77777777" w:rsidR="00A6164D" w:rsidRDefault="00A6164D"/>
        </w:tc>
      </w:tr>
      <w:tr w:rsidR="0048716C" w14:paraId="1DE55DE6" w14:textId="77777777" w:rsidTr="0048716C">
        <w:tc>
          <w:tcPr>
            <w:tcW w:w="4315" w:type="dxa"/>
          </w:tcPr>
          <w:p w14:paraId="65291DD8" w14:textId="77777777" w:rsidR="00A6164D" w:rsidRDefault="00A6164D">
            <w:r>
              <w:t>Is well engaged in the department</w:t>
            </w:r>
          </w:p>
        </w:tc>
        <w:tc>
          <w:tcPr>
            <w:tcW w:w="4230" w:type="dxa"/>
          </w:tcPr>
          <w:p w14:paraId="756AD769" w14:textId="77777777" w:rsidR="00A6164D" w:rsidRDefault="00A6164D"/>
          <w:p w14:paraId="1ED6BF39" w14:textId="77777777" w:rsidR="0048716C" w:rsidRDefault="0048716C"/>
          <w:p w14:paraId="2F72ACB9" w14:textId="77777777" w:rsidR="0048716C" w:rsidRDefault="0048716C"/>
          <w:p w14:paraId="5D5905D4" w14:textId="77777777" w:rsidR="00FF2379" w:rsidRDefault="00FF2379"/>
          <w:p w14:paraId="3B4180F0" w14:textId="77777777" w:rsidR="0048716C" w:rsidRDefault="0048716C"/>
        </w:tc>
        <w:tc>
          <w:tcPr>
            <w:tcW w:w="5385" w:type="dxa"/>
          </w:tcPr>
          <w:p w14:paraId="5AFC58BE" w14:textId="77777777" w:rsidR="00A6164D" w:rsidRDefault="00A6164D"/>
        </w:tc>
      </w:tr>
      <w:tr w:rsidR="0048716C" w14:paraId="1B4C9858" w14:textId="77777777" w:rsidTr="0048716C">
        <w:tc>
          <w:tcPr>
            <w:tcW w:w="4315" w:type="dxa"/>
          </w:tcPr>
          <w:p w14:paraId="034FF11D" w14:textId="77777777" w:rsidR="00A6164D" w:rsidRDefault="00A6164D" w:rsidP="00A6164D">
            <w:r>
              <w:lastRenderedPageBreak/>
              <w:t>Is proactive and will make contributions</w:t>
            </w:r>
          </w:p>
        </w:tc>
        <w:tc>
          <w:tcPr>
            <w:tcW w:w="4230" w:type="dxa"/>
          </w:tcPr>
          <w:p w14:paraId="2CE18DA0" w14:textId="77777777" w:rsidR="00A6164D" w:rsidRDefault="00A6164D"/>
          <w:p w14:paraId="6402ED6B" w14:textId="77777777" w:rsidR="0048716C" w:rsidRDefault="0048716C"/>
          <w:p w14:paraId="5F5B1EDA" w14:textId="77777777" w:rsidR="0048716C" w:rsidRDefault="0048716C"/>
          <w:p w14:paraId="45BB6A23" w14:textId="77777777" w:rsidR="0048716C" w:rsidRDefault="0048716C"/>
          <w:p w14:paraId="41E38B7E" w14:textId="77777777" w:rsidR="00FF2379" w:rsidRDefault="00FF2379"/>
        </w:tc>
        <w:tc>
          <w:tcPr>
            <w:tcW w:w="5385" w:type="dxa"/>
          </w:tcPr>
          <w:p w14:paraId="516B4540" w14:textId="77777777" w:rsidR="00A6164D" w:rsidRDefault="00A6164D"/>
        </w:tc>
      </w:tr>
      <w:tr w:rsidR="0048716C" w14:paraId="6DB196D7" w14:textId="77777777" w:rsidTr="0048716C">
        <w:tc>
          <w:tcPr>
            <w:tcW w:w="4315" w:type="dxa"/>
          </w:tcPr>
          <w:p w14:paraId="647D379E" w14:textId="77777777" w:rsidR="0048716C" w:rsidRDefault="0048716C">
            <w:r>
              <w:t>Shares information effectively</w:t>
            </w:r>
          </w:p>
        </w:tc>
        <w:tc>
          <w:tcPr>
            <w:tcW w:w="4230" w:type="dxa"/>
          </w:tcPr>
          <w:p w14:paraId="32CB8576" w14:textId="77777777" w:rsidR="0048716C" w:rsidRDefault="0048716C"/>
          <w:p w14:paraId="44CBCA45" w14:textId="77777777" w:rsidR="0048716C" w:rsidRDefault="0048716C"/>
          <w:p w14:paraId="591BA111" w14:textId="77777777" w:rsidR="0048716C" w:rsidRDefault="0048716C"/>
          <w:p w14:paraId="13FEE783" w14:textId="77777777" w:rsidR="00FF2379" w:rsidRDefault="00FF2379"/>
          <w:p w14:paraId="35045A5E" w14:textId="77777777" w:rsidR="0048716C" w:rsidRDefault="0048716C"/>
        </w:tc>
        <w:tc>
          <w:tcPr>
            <w:tcW w:w="5385" w:type="dxa"/>
          </w:tcPr>
          <w:p w14:paraId="030B9075" w14:textId="77777777" w:rsidR="0048716C" w:rsidRDefault="0048716C"/>
        </w:tc>
      </w:tr>
      <w:tr w:rsidR="0048716C" w14:paraId="57BAD519" w14:textId="77777777" w:rsidTr="00351844">
        <w:tc>
          <w:tcPr>
            <w:tcW w:w="13930" w:type="dxa"/>
            <w:gridSpan w:val="3"/>
            <w:shd w:val="clear" w:color="auto" w:fill="FFF2CC" w:themeFill="accent4" w:themeFillTint="33"/>
          </w:tcPr>
          <w:p w14:paraId="50F4BB1B" w14:textId="77777777" w:rsidR="0048716C" w:rsidRDefault="0048716C">
            <w:r w:rsidRPr="00A6164D">
              <w:rPr>
                <w:b/>
              </w:rPr>
              <w:t>In the classroom</w:t>
            </w:r>
          </w:p>
        </w:tc>
      </w:tr>
      <w:tr w:rsidR="0048716C" w14:paraId="57D9F39C" w14:textId="77777777" w:rsidTr="0048716C">
        <w:tc>
          <w:tcPr>
            <w:tcW w:w="4315" w:type="dxa"/>
          </w:tcPr>
          <w:p w14:paraId="358DF534" w14:textId="77777777" w:rsidR="00A6164D" w:rsidRDefault="0065513F">
            <w:r>
              <w:t>Checks what outcomes have been set for the SEND pupil(s)</w:t>
            </w:r>
          </w:p>
        </w:tc>
        <w:tc>
          <w:tcPr>
            <w:tcW w:w="4230" w:type="dxa"/>
          </w:tcPr>
          <w:p w14:paraId="22048C8E" w14:textId="77777777" w:rsidR="00A6164D" w:rsidRDefault="00A6164D"/>
          <w:p w14:paraId="2390F410" w14:textId="77777777" w:rsidR="0048716C" w:rsidRDefault="0048716C"/>
          <w:p w14:paraId="0AEFC070" w14:textId="77777777" w:rsidR="0048716C" w:rsidRDefault="0048716C"/>
          <w:p w14:paraId="2AB64C20" w14:textId="77777777" w:rsidR="00FF2379" w:rsidRDefault="00FF2379"/>
          <w:p w14:paraId="2E932D62" w14:textId="77777777" w:rsidR="0048716C" w:rsidRDefault="0048716C"/>
        </w:tc>
        <w:tc>
          <w:tcPr>
            <w:tcW w:w="5385" w:type="dxa"/>
          </w:tcPr>
          <w:p w14:paraId="5F40E68F" w14:textId="77777777" w:rsidR="00A6164D" w:rsidRDefault="00A6164D"/>
        </w:tc>
      </w:tr>
      <w:tr w:rsidR="0048716C" w14:paraId="2413EC00" w14:textId="77777777" w:rsidTr="0048716C">
        <w:tc>
          <w:tcPr>
            <w:tcW w:w="4315" w:type="dxa"/>
          </w:tcPr>
          <w:p w14:paraId="5F638495" w14:textId="77777777" w:rsidR="00A6164D" w:rsidRDefault="0065513F">
            <w:r>
              <w:t>Promotes the TA role as a support for all of the pupils</w:t>
            </w:r>
          </w:p>
        </w:tc>
        <w:tc>
          <w:tcPr>
            <w:tcW w:w="4230" w:type="dxa"/>
          </w:tcPr>
          <w:p w14:paraId="07E22AF7" w14:textId="77777777" w:rsidR="00A6164D" w:rsidRDefault="00A6164D"/>
          <w:p w14:paraId="0A96E940" w14:textId="77777777" w:rsidR="0048716C" w:rsidRDefault="0048716C"/>
          <w:p w14:paraId="5A7EF379" w14:textId="77777777" w:rsidR="0048716C" w:rsidRDefault="0048716C"/>
          <w:p w14:paraId="534F3DC6" w14:textId="77777777" w:rsidR="00FF2379" w:rsidRDefault="00FF2379"/>
          <w:p w14:paraId="2201C673" w14:textId="77777777" w:rsidR="0048716C" w:rsidRDefault="0048716C"/>
        </w:tc>
        <w:tc>
          <w:tcPr>
            <w:tcW w:w="5385" w:type="dxa"/>
          </w:tcPr>
          <w:p w14:paraId="3926E45F" w14:textId="77777777" w:rsidR="00A6164D" w:rsidRDefault="00A6164D"/>
        </w:tc>
      </w:tr>
      <w:tr w:rsidR="0048716C" w14:paraId="70D48550" w14:textId="77777777" w:rsidTr="0048716C">
        <w:trPr>
          <w:trHeight w:val="305"/>
        </w:trPr>
        <w:tc>
          <w:tcPr>
            <w:tcW w:w="4315" w:type="dxa"/>
          </w:tcPr>
          <w:p w14:paraId="2B518D86" w14:textId="77777777" w:rsidR="00A6164D" w:rsidRDefault="0065513F" w:rsidP="0065513F">
            <w:r>
              <w:t>Focuses on pupils’ outcomes in the support and guidance they provide</w:t>
            </w:r>
          </w:p>
        </w:tc>
        <w:tc>
          <w:tcPr>
            <w:tcW w:w="4230" w:type="dxa"/>
          </w:tcPr>
          <w:p w14:paraId="72AF1921" w14:textId="77777777" w:rsidR="00A6164D" w:rsidRDefault="00A6164D"/>
          <w:p w14:paraId="426403D2" w14:textId="77777777" w:rsidR="0048716C" w:rsidRDefault="0048716C"/>
          <w:p w14:paraId="11F35A72" w14:textId="77777777" w:rsidR="00FF2379" w:rsidRDefault="00FF2379"/>
          <w:p w14:paraId="3FE18202" w14:textId="77777777" w:rsidR="0048716C" w:rsidRDefault="0048716C"/>
          <w:p w14:paraId="49456237" w14:textId="77777777" w:rsidR="0048716C" w:rsidRDefault="0048716C"/>
        </w:tc>
        <w:tc>
          <w:tcPr>
            <w:tcW w:w="5385" w:type="dxa"/>
          </w:tcPr>
          <w:p w14:paraId="05D5A982" w14:textId="77777777" w:rsidR="00A6164D" w:rsidRDefault="00A6164D"/>
        </w:tc>
      </w:tr>
      <w:tr w:rsidR="0048716C" w14:paraId="166CAFC2" w14:textId="77777777" w:rsidTr="0048716C">
        <w:tc>
          <w:tcPr>
            <w:tcW w:w="4315" w:type="dxa"/>
          </w:tcPr>
          <w:p w14:paraId="240B4AE5" w14:textId="77777777" w:rsidR="00A6164D" w:rsidRDefault="0065513F" w:rsidP="002B0C56">
            <w:r>
              <w:t>Promot</w:t>
            </w:r>
            <w:r w:rsidR="002B0C56">
              <w:t>es</w:t>
            </w:r>
            <w:r>
              <w:t xml:space="preserve"> independence</w:t>
            </w:r>
            <w:r w:rsidR="002B0C56">
              <w:t xml:space="preserve"> and doesn’t support and guide unnecessarily; doesn’t do work for pupils they can do themselves</w:t>
            </w:r>
          </w:p>
        </w:tc>
        <w:tc>
          <w:tcPr>
            <w:tcW w:w="4230" w:type="dxa"/>
          </w:tcPr>
          <w:p w14:paraId="6044FE58" w14:textId="77777777" w:rsidR="00A6164D" w:rsidRDefault="00A6164D"/>
          <w:p w14:paraId="51DE56ED" w14:textId="77777777" w:rsidR="00FF2379" w:rsidRDefault="00FF2379"/>
          <w:p w14:paraId="59B99D95" w14:textId="77777777" w:rsidR="00FF2379" w:rsidRDefault="00FF2379"/>
          <w:p w14:paraId="40DF5504" w14:textId="77777777" w:rsidR="00FF2379" w:rsidRDefault="00FF2379"/>
          <w:p w14:paraId="52CD45E8" w14:textId="77777777" w:rsidR="00FF2379" w:rsidRDefault="00FF2379"/>
        </w:tc>
        <w:tc>
          <w:tcPr>
            <w:tcW w:w="5385" w:type="dxa"/>
          </w:tcPr>
          <w:p w14:paraId="27FFABC0" w14:textId="77777777" w:rsidR="00A6164D" w:rsidRDefault="00A6164D"/>
        </w:tc>
      </w:tr>
      <w:tr w:rsidR="0048716C" w14:paraId="7CE34D6A" w14:textId="77777777" w:rsidTr="0048716C">
        <w:tc>
          <w:tcPr>
            <w:tcW w:w="4315" w:type="dxa"/>
          </w:tcPr>
          <w:p w14:paraId="629F5222" w14:textId="77777777" w:rsidR="0065513F" w:rsidRDefault="002B0C56" w:rsidP="0065513F">
            <w:r>
              <w:t>Questions are used well to get pupils to think for themselves</w:t>
            </w:r>
          </w:p>
        </w:tc>
        <w:tc>
          <w:tcPr>
            <w:tcW w:w="4230" w:type="dxa"/>
          </w:tcPr>
          <w:p w14:paraId="151EC616" w14:textId="77777777" w:rsidR="0065513F" w:rsidRDefault="0065513F"/>
          <w:p w14:paraId="58A1E467" w14:textId="77777777" w:rsidR="0048716C" w:rsidRDefault="0048716C"/>
          <w:p w14:paraId="55C415EA" w14:textId="77777777" w:rsidR="0048716C" w:rsidRDefault="0048716C"/>
          <w:p w14:paraId="5E898B52" w14:textId="77777777" w:rsidR="0048716C" w:rsidRDefault="0048716C"/>
          <w:p w14:paraId="5DB2B668" w14:textId="77777777" w:rsidR="00FF2379" w:rsidRDefault="00FF2379"/>
        </w:tc>
        <w:tc>
          <w:tcPr>
            <w:tcW w:w="5385" w:type="dxa"/>
          </w:tcPr>
          <w:p w14:paraId="2C0CAA05" w14:textId="77777777" w:rsidR="0065513F" w:rsidRDefault="0065513F"/>
        </w:tc>
      </w:tr>
      <w:tr w:rsidR="0048716C" w14:paraId="6ED29B7E" w14:textId="77777777" w:rsidTr="0048716C">
        <w:tc>
          <w:tcPr>
            <w:tcW w:w="4315" w:type="dxa"/>
          </w:tcPr>
          <w:p w14:paraId="371DE647" w14:textId="77777777" w:rsidR="0065513F" w:rsidRDefault="002B0C56" w:rsidP="0065513F">
            <w:r>
              <w:t>Gives helpful feedback to pupils on how well they have done and how they might further improve</w:t>
            </w:r>
          </w:p>
        </w:tc>
        <w:tc>
          <w:tcPr>
            <w:tcW w:w="4230" w:type="dxa"/>
          </w:tcPr>
          <w:p w14:paraId="1117F48F" w14:textId="77777777" w:rsidR="0065513F" w:rsidRDefault="0065513F"/>
          <w:p w14:paraId="5F0DBF5B" w14:textId="77777777" w:rsidR="0048716C" w:rsidRDefault="0048716C"/>
          <w:p w14:paraId="2D72E2BF" w14:textId="77777777" w:rsidR="0048716C" w:rsidRDefault="0048716C"/>
          <w:p w14:paraId="2B718750" w14:textId="77777777" w:rsidR="00FF2379" w:rsidRDefault="00FF2379"/>
          <w:p w14:paraId="3D60DE4E" w14:textId="77777777" w:rsidR="0048716C" w:rsidRDefault="0048716C"/>
        </w:tc>
        <w:tc>
          <w:tcPr>
            <w:tcW w:w="5385" w:type="dxa"/>
          </w:tcPr>
          <w:p w14:paraId="483D32CC" w14:textId="77777777" w:rsidR="0065513F" w:rsidRDefault="0065513F"/>
        </w:tc>
      </w:tr>
      <w:tr w:rsidR="0048716C" w14:paraId="6BA1D77D" w14:textId="77777777" w:rsidTr="0048716C">
        <w:tc>
          <w:tcPr>
            <w:tcW w:w="4315" w:type="dxa"/>
          </w:tcPr>
          <w:p w14:paraId="20A41362" w14:textId="77777777" w:rsidR="0065513F" w:rsidRDefault="002B0C56" w:rsidP="0065513F">
            <w:r>
              <w:t>Verbal rewards are used meaningfully and are given when appropriate</w:t>
            </w:r>
          </w:p>
        </w:tc>
        <w:tc>
          <w:tcPr>
            <w:tcW w:w="4230" w:type="dxa"/>
          </w:tcPr>
          <w:p w14:paraId="51884B93" w14:textId="77777777" w:rsidR="0065513F" w:rsidRDefault="0065513F"/>
          <w:p w14:paraId="74C83059" w14:textId="77777777" w:rsidR="0048716C" w:rsidRDefault="0048716C"/>
          <w:p w14:paraId="3EF3C064" w14:textId="77777777" w:rsidR="0048716C" w:rsidRDefault="0048716C"/>
          <w:p w14:paraId="2828921F" w14:textId="77777777" w:rsidR="00FF2379" w:rsidRDefault="00FF2379"/>
          <w:p w14:paraId="377A8847" w14:textId="77777777" w:rsidR="0048716C" w:rsidRDefault="0048716C"/>
        </w:tc>
        <w:tc>
          <w:tcPr>
            <w:tcW w:w="5385" w:type="dxa"/>
          </w:tcPr>
          <w:p w14:paraId="72CADD89" w14:textId="77777777" w:rsidR="0065513F" w:rsidRDefault="0065513F"/>
        </w:tc>
      </w:tr>
      <w:tr w:rsidR="0048716C" w14:paraId="4D787B6F" w14:textId="77777777" w:rsidTr="0048716C">
        <w:tc>
          <w:tcPr>
            <w:tcW w:w="4315" w:type="dxa"/>
          </w:tcPr>
          <w:p w14:paraId="3AD4C707" w14:textId="77777777" w:rsidR="00A6164D" w:rsidRDefault="0065513F" w:rsidP="0065513F">
            <w:r>
              <w:t>Gives feedback to the teacher primarily on what has and hasn’t been achieved</w:t>
            </w:r>
          </w:p>
        </w:tc>
        <w:tc>
          <w:tcPr>
            <w:tcW w:w="4230" w:type="dxa"/>
          </w:tcPr>
          <w:p w14:paraId="0FE431AF" w14:textId="77777777" w:rsidR="00A6164D" w:rsidRDefault="00A6164D"/>
          <w:p w14:paraId="4052CDC2" w14:textId="77777777" w:rsidR="0048716C" w:rsidRDefault="0048716C"/>
          <w:p w14:paraId="43AC5462" w14:textId="77777777" w:rsidR="0048716C" w:rsidRDefault="0048716C"/>
          <w:p w14:paraId="452E0353" w14:textId="77777777" w:rsidR="00FF2379" w:rsidRDefault="00FF2379"/>
          <w:p w14:paraId="11426B2F" w14:textId="77777777" w:rsidR="0048716C" w:rsidRDefault="0048716C"/>
        </w:tc>
        <w:tc>
          <w:tcPr>
            <w:tcW w:w="5385" w:type="dxa"/>
          </w:tcPr>
          <w:p w14:paraId="3C16B05C" w14:textId="77777777" w:rsidR="00A6164D" w:rsidRDefault="00A6164D"/>
        </w:tc>
      </w:tr>
      <w:tr w:rsidR="0048716C" w14:paraId="60982FF1" w14:textId="77777777" w:rsidTr="0048716C">
        <w:tc>
          <w:tcPr>
            <w:tcW w:w="4315" w:type="dxa"/>
          </w:tcPr>
          <w:p w14:paraId="22242C24" w14:textId="77777777" w:rsidR="00A6164D" w:rsidRDefault="0065513F">
            <w:r>
              <w:t>Takes opportunities if needed to influence the teacher’s planning and practice</w:t>
            </w:r>
          </w:p>
        </w:tc>
        <w:tc>
          <w:tcPr>
            <w:tcW w:w="4230" w:type="dxa"/>
          </w:tcPr>
          <w:p w14:paraId="60BE1A3F" w14:textId="77777777" w:rsidR="00A6164D" w:rsidRDefault="00A6164D"/>
          <w:p w14:paraId="7801D36D" w14:textId="77777777" w:rsidR="0048716C" w:rsidRDefault="0048716C"/>
          <w:p w14:paraId="7918F60E" w14:textId="77777777" w:rsidR="00FF2379" w:rsidRDefault="00FF2379"/>
          <w:p w14:paraId="4DA461DC" w14:textId="77777777" w:rsidR="0048716C" w:rsidRDefault="0048716C"/>
          <w:p w14:paraId="364B089E" w14:textId="77777777" w:rsidR="0048716C" w:rsidRDefault="0048716C"/>
        </w:tc>
        <w:tc>
          <w:tcPr>
            <w:tcW w:w="5385" w:type="dxa"/>
          </w:tcPr>
          <w:p w14:paraId="77966B1D" w14:textId="77777777" w:rsidR="00A6164D" w:rsidRDefault="00A6164D"/>
        </w:tc>
      </w:tr>
      <w:tr w:rsidR="0048716C" w14:paraId="08E9B484" w14:textId="77777777" w:rsidTr="002F0771">
        <w:tc>
          <w:tcPr>
            <w:tcW w:w="13930" w:type="dxa"/>
            <w:gridSpan w:val="3"/>
            <w:shd w:val="clear" w:color="auto" w:fill="FFF2CC" w:themeFill="accent4" w:themeFillTint="33"/>
          </w:tcPr>
          <w:p w14:paraId="49742CDB" w14:textId="77777777" w:rsidR="0048716C" w:rsidRDefault="0048716C">
            <w:r w:rsidRPr="0065513F">
              <w:rPr>
                <w:b/>
              </w:rPr>
              <w:t>Preparedness</w:t>
            </w:r>
          </w:p>
        </w:tc>
      </w:tr>
      <w:tr w:rsidR="0048716C" w14:paraId="3ABC68AE" w14:textId="77777777" w:rsidTr="0048716C">
        <w:tc>
          <w:tcPr>
            <w:tcW w:w="4315" w:type="dxa"/>
          </w:tcPr>
          <w:p w14:paraId="08BECF19" w14:textId="77777777" w:rsidR="0065513F" w:rsidRDefault="0065513F" w:rsidP="0065513F">
            <w:r>
              <w:t>Has read and understood key information about the SEND pupils, for example, their strengths and weaknesses and the advised strategies to use</w:t>
            </w:r>
          </w:p>
        </w:tc>
        <w:tc>
          <w:tcPr>
            <w:tcW w:w="4230" w:type="dxa"/>
          </w:tcPr>
          <w:p w14:paraId="1B1BACD4" w14:textId="77777777" w:rsidR="0065513F" w:rsidRDefault="0065513F"/>
          <w:p w14:paraId="0FC20414" w14:textId="77777777" w:rsidR="00FF2379" w:rsidRDefault="00FF2379"/>
          <w:p w14:paraId="21233C8C" w14:textId="77777777" w:rsidR="00FF2379" w:rsidRDefault="00FF2379"/>
          <w:p w14:paraId="5FD6930F" w14:textId="77777777" w:rsidR="00FF2379" w:rsidRDefault="00FF2379"/>
          <w:p w14:paraId="45D49C3D" w14:textId="77777777" w:rsidR="00FF2379" w:rsidRDefault="00FF2379"/>
          <w:p w14:paraId="087A9852" w14:textId="77777777" w:rsidR="00FF2379" w:rsidRDefault="00FF2379"/>
        </w:tc>
        <w:tc>
          <w:tcPr>
            <w:tcW w:w="5385" w:type="dxa"/>
          </w:tcPr>
          <w:p w14:paraId="62323231" w14:textId="77777777" w:rsidR="0065513F" w:rsidRDefault="0065513F">
            <w:bookmarkStart w:id="0" w:name="_GoBack"/>
            <w:bookmarkEnd w:id="0"/>
          </w:p>
        </w:tc>
      </w:tr>
      <w:tr w:rsidR="0048716C" w14:paraId="12FAF764" w14:textId="77777777" w:rsidTr="0048716C">
        <w:tc>
          <w:tcPr>
            <w:tcW w:w="4315" w:type="dxa"/>
          </w:tcPr>
          <w:p w14:paraId="69089DBF" w14:textId="77777777" w:rsidR="0065513F" w:rsidRDefault="0065513F">
            <w:r>
              <w:t>Buys into training provided and applies it</w:t>
            </w:r>
          </w:p>
        </w:tc>
        <w:tc>
          <w:tcPr>
            <w:tcW w:w="4230" w:type="dxa"/>
          </w:tcPr>
          <w:p w14:paraId="0A988D9E" w14:textId="77777777" w:rsidR="0065513F" w:rsidRDefault="0065513F"/>
          <w:p w14:paraId="197DA916" w14:textId="77777777" w:rsidR="0048716C" w:rsidRDefault="0048716C"/>
          <w:p w14:paraId="04CC7DCC" w14:textId="77777777" w:rsidR="0048716C" w:rsidRDefault="0048716C"/>
          <w:p w14:paraId="3402B58E" w14:textId="77777777" w:rsidR="00FF2379" w:rsidRDefault="00FF2379"/>
          <w:p w14:paraId="66FBD622" w14:textId="77777777" w:rsidR="0048716C" w:rsidRDefault="0048716C"/>
        </w:tc>
        <w:tc>
          <w:tcPr>
            <w:tcW w:w="5385" w:type="dxa"/>
          </w:tcPr>
          <w:p w14:paraId="6652D67A" w14:textId="77777777" w:rsidR="0065513F" w:rsidRDefault="0065513F"/>
        </w:tc>
      </w:tr>
      <w:tr w:rsidR="0048716C" w14:paraId="70B39B89" w14:textId="77777777" w:rsidTr="0048716C">
        <w:tc>
          <w:tcPr>
            <w:tcW w:w="4315" w:type="dxa"/>
          </w:tcPr>
          <w:p w14:paraId="40F16E7A" w14:textId="77777777" w:rsidR="0065513F" w:rsidRDefault="0065513F">
            <w:r>
              <w:t>Curriculum knowledge is appropriate to the pupils’ needs</w:t>
            </w:r>
          </w:p>
        </w:tc>
        <w:tc>
          <w:tcPr>
            <w:tcW w:w="4230" w:type="dxa"/>
          </w:tcPr>
          <w:p w14:paraId="09280C2D" w14:textId="77777777" w:rsidR="0065513F" w:rsidRDefault="0065513F"/>
          <w:p w14:paraId="6067C342" w14:textId="77777777" w:rsidR="0048716C" w:rsidRDefault="0048716C"/>
          <w:p w14:paraId="07BA9B90" w14:textId="77777777" w:rsidR="0048716C" w:rsidRDefault="0048716C"/>
          <w:p w14:paraId="1CEE9BF6" w14:textId="77777777" w:rsidR="00FF2379" w:rsidRDefault="00FF2379"/>
          <w:p w14:paraId="08E1EC23" w14:textId="77777777" w:rsidR="0048716C" w:rsidRDefault="0048716C"/>
        </w:tc>
        <w:tc>
          <w:tcPr>
            <w:tcW w:w="5385" w:type="dxa"/>
          </w:tcPr>
          <w:p w14:paraId="5E2C9DEE" w14:textId="77777777" w:rsidR="0065513F" w:rsidRDefault="0065513F"/>
        </w:tc>
      </w:tr>
      <w:tr w:rsidR="0048716C" w14:paraId="55E72770" w14:textId="77777777" w:rsidTr="0048716C">
        <w:tc>
          <w:tcPr>
            <w:tcW w:w="4315" w:type="dxa"/>
          </w:tcPr>
          <w:p w14:paraId="3562BC13" w14:textId="77777777" w:rsidR="0065513F" w:rsidRDefault="0065513F">
            <w:r>
              <w:t xml:space="preserve">Has suitable knowledge of the SEND pupils’ needs and </w:t>
            </w:r>
          </w:p>
        </w:tc>
        <w:tc>
          <w:tcPr>
            <w:tcW w:w="4230" w:type="dxa"/>
          </w:tcPr>
          <w:p w14:paraId="27D5EE8F" w14:textId="77777777" w:rsidR="0065513F" w:rsidRDefault="0065513F"/>
          <w:p w14:paraId="552DACA1" w14:textId="77777777" w:rsidR="0048716C" w:rsidRDefault="0048716C"/>
          <w:p w14:paraId="54447DAB" w14:textId="77777777" w:rsidR="0048716C" w:rsidRDefault="0048716C"/>
          <w:p w14:paraId="6295F983" w14:textId="77777777" w:rsidR="00FF2379" w:rsidRDefault="00FF2379"/>
          <w:p w14:paraId="2E92021D" w14:textId="77777777" w:rsidR="00FF2379" w:rsidRDefault="00FF2379"/>
        </w:tc>
        <w:tc>
          <w:tcPr>
            <w:tcW w:w="5385" w:type="dxa"/>
          </w:tcPr>
          <w:p w14:paraId="3267DF1D" w14:textId="77777777" w:rsidR="0065513F" w:rsidRDefault="0065513F"/>
        </w:tc>
      </w:tr>
      <w:tr w:rsidR="0048716C" w14:paraId="045D5F68" w14:textId="77777777" w:rsidTr="0048716C">
        <w:tc>
          <w:tcPr>
            <w:tcW w:w="4315" w:type="dxa"/>
          </w:tcPr>
          <w:p w14:paraId="1FE0CD9B" w14:textId="77777777" w:rsidR="0065513F" w:rsidRDefault="0065513F">
            <w:r>
              <w:t>Knows own strengths are areas for development and is self-reflective</w:t>
            </w:r>
          </w:p>
        </w:tc>
        <w:tc>
          <w:tcPr>
            <w:tcW w:w="4230" w:type="dxa"/>
          </w:tcPr>
          <w:p w14:paraId="0E3C6597" w14:textId="77777777" w:rsidR="0065513F" w:rsidRDefault="0065513F"/>
          <w:p w14:paraId="3E1200C3" w14:textId="77777777" w:rsidR="0048716C" w:rsidRDefault="0048716C"/>
          <w:p w14:paraId="53B40770" w14:textId="77777777" w:rsidR="00FF2379" w:rsidRDefault="00FF2379"/>
          <w:p w14:paraId="3C8E4248" w14:textId="77777777" w:rsidR="0048716C" w:rsidRDefault="0048716C"/>
          <w:p w14:paraId="3891A1E4" w14:textId="77777777" w:rsidR="0048716C" w:rsidRDefault="0048716C"/>
        </w:tc>
        <w:tc>
          <w:tcPr>
            <w:tcW w:w="5385" w:type="dxa"/>
          </w:tcPr>
          <w:p w14:paraId="45FC8A95" w14:textId="77777777" w:rsidR="0065513F" w:rsidRDefault="0065513F"/>
        </w:tc>
      </w:tr>
      <w:tr w:rsidR="0048716C" w14:paraId="65D3A411" w14:textId="77777777" w:rsidTr="009550BB">
        <w:tc>
          <w:tcPr>
            <w:tcW w:w="13930" w:type="dxa"/>
            <w:gridSpan w:val="3"/>
            <w:shd w:val="clear" w:color="auto" w:fill="FFF2CC" w:themeFill="accent4" w:themeFillTint="33"/>
          </w:tcPr>
          <w:p w14:paraId="0D21D421" w14:textId="77777777" w:rsidR="0048716C" w:rsidRDefault="0048716C">
            <w:r>
              <w:rPr>
                <w:b/>
              </w:rPr>
              <w:t>Delivering I</w:t>
            </w:r>
            <w:r w:rsidRPr="0048716C">
              <w:rPr>
                <w:b/>
              </w:rPr>
              <w:t>nterventions</w:t>
            </w:r>
          </w:p>
        </w:tc>
      </w:tr>
      <w:tr w:rsidR="0048716C" w14:paraId="39B66189" w14:textId="77777777" w:rsidTr="0048716C">
        <w:tc>
          <w:tcPr>
            <w:tcW w:w="4315" w:type="dxa"/>
          </w:tcPr>
          <w:p w14:paraId="034A1538" w14:textId="77777777" w:rsidR="0065513F" w:rsidRDefault="0048716C">
            <w:r>
              <w:t>When leading interventions the focus is on outcomes</w:t>
            </w:r>
          </w:p>
        </w:tc>
        <w:tc>
          <w:tcPr>
            <w:tcW w:w="4230" w:type="dxa"/>
          </w:tcPr>
          <w:p w14:paraId="4C1CAE2E" w14:textId="77777777" w:rsidR="0065513F" w:rsidRDefault="0065513F"/>
          <w:p w14:paraId="0352F455" w14:textId="77777777" w:rsidR="0048716C" w:rsidRDefault="0048716C"/>
          <w:p w14:paraId="20740E4A" w14:textId="77777777" w:rsidR="0048716C" w:rsidRDefault="0048716C"/>
          <w:p w14:paraId="1F54E336" w14:textId="77777777" w:rsidR="0048716C" w:rsidRDefault="0048716C"/>
          <w:p w14:paraId="169D4D2F" w14:textId="77777777" w:rsidR="00FF2379" w:rsidRDefault="00FF2379"/>
        </w:tc>
        <w:tc>
          <w:tcPr>
            <w:tcW w:w="5385" w:type="dxa"/>
          </w:tcPr>
          <w:p w14:paraId="2BA6D140" w14:textId="77777777" w:rsidR="0065513F" w:rsidRDefault="0065513F"/>
        </w:tc>
      </w:tr>
      <w:tr w:rsidR="0048716C" w14:paraId="78CFA396" w14:textId="77777777" w:rsidTr="0048716C">
        <w:tc>
          <w:tcPr>
            <w:tcW w:w="4315" w:type="dxa"/>
          </w:tcPr>
          <w:p w14:paraId="24C8A415" w14:textId="77777777" w:rsidR="0065513F" w:rsidRDefault="0048716C" w:rsidP="0048716C">
            <w:r>
              <w:t>Pupils’ achievement in interventions is measured, not only through starting and completion measures, but also through the impact back in class</w:t>
            </w:r>
          </w:p>
        </w:tc>
        <w:tc>
          <w:tcPr>
            <w:tcW w:w="4230" w:type="dxa"/>
          </w:tcPr>
          <w:p w14:paraId="404B6EE7" w14:textId="77777777" w:rsidR="0065513F" w:rsidRDefault="0065513F"/>
          <w:p w14:paraId="28EA7361" w14:textId="77777777" w:rsidR="0048716C" w:rsidRDefault="0048716C"/>
          <w:p w14:paraId="45591373" w14:textId="77777777" w:rsidR="00FF2379" w:rsidRDefault="00FF2379"/>
          <w:p w14:paraId="054BF9FF" w14:textId="77777777" w:rsidR="0048716C" w:rsidRDefault="0048716C"/>
          <w:p w14:paraId="4EC26F99" w14:textId="77777777" w:rsidR="0048716C" w:rsidRDefault="0048716C"/>
        </w:tc>
        <w:tc>
          <w:tcPr>
            <w:tcW w:w="5385" w:type="dxa"/>
          </w:tcPr>
          <w:p w14:paraId="144010C2" w14:textId="77777777" w:rsidR="0065513F" w:rsidRDefault="0065513F"/>
        </w:tc>
      </w:tr>
      <w:tr w:rsidR="0048716C" w14:paraId="1C3F0F35" w14:textId="77777777" w:rsidTr="0048716C">
        <w:tc>
          <w:tcPr>
            <w:tcW w:w="4315" w:type="dxa"/>
          </w:tcPr>
          <w:p w14:paraId="50C3ABC6" w14:textId="77777777" w:rsidR="0065513F" w:rsidRDefault="0048716C">
            <w:r>
              <w:t>The delivery of interventions minimize disruption to that pupil’s other learning; they are brief and regular</w:t>
            </w:r>
          </w:p>
        </w:tc>
        <w:tc>
          <w:tcPr>
            <w:tcW w:w="4230" w:type="dxa"/>
          </w:tcPr>
          <w:p w14:paraId="7DA1B58D" w14:textId="77777777" w:rsidR="0065513F" w:rsidRDefault="0065513F"/>
          <w:p w14:paraId="3FBECE45" w14:textId="77777777" w:rsidR="0048716C" w:rsidRDefault="0048716C"/>
          <w:p w14:paraId="15FC0436" w14:textId="77777777" w:rsidR="00FF2379" w:rsidRDefault="00FF2379"/>
          <w:p w14:paraId="003A489D" w14:textId="77777777" w:rsidR="0048716C" w:rsidRDefault="0048716C"/>
          <w:p w14:paraId="57005CF7" w14:textId="77777777" w:rsidR="0048716C" w:rsidRDefault="0048716C"/>
        </w:tc>
        <w:tc>
          <w:tcPr>
            <w:tcW w:w="5385" w:type="dxa"/>
          </w:tcPr>
          <w:p w14:paraId="43FB56D5" w14:textId="77777777" w:rsidR="0065513F" w:rsidRDefault="0065513F"/>
        </w:tc>
      </w:tr>
      <w:tr w:rsidR="0048716C" w14:paraId="6E804442" w14:textId="77777777" w:rsidTr="0048716C">
        <w:tc>
          <w:tcPr>
            <w:tcW w:w="4315" w:type="dxa"/>
          </w:tcPr>
          <w:p w14:paraId="3A373853" w14:textId="77777777" w:rsidR="0065513F" w:rsidRDefault="0048716C">
            <w:r>
              <w:t>Resources are readily at hand so no learning time is lost</w:t>
            </w:r>
          </w:p>
        </w:tc>
        <w:tc>
          <w:tcPr>
            <w:tcW w:w="4230" w:type="dxa"/>
          </w:tcPr>
          <w:p w14:paraId="73789A59" w14:textId="77777777" w:rsidR="0065513F" w:rsidRDefault="0065513F"/>
          <w:p w14:paraId="74C62C22" w14:textId="77777777" w:rsidR="0048716C" w:rsidRDefault="0048716C"/>
          <w:p w14:paraId="71981274" w14:textId="77777777" w:rsidR="0048716C" w:rsidRDefault="0048716C"/>
          <w:p w14:paraId="7208E0F3" w14:textId="77777777" w:rsidR="0048716C" w:rsidRDefault="0048716C"/>
          <w:p w14:paraId="59AAD15F" w14:textId="77777777" w:rsidR="00FF2379" w:rsidRDefault="00FF2379"/>
        </w:tc>
        <w:tc>
          <w:tcPr>
            <w:tcW w:w="5385" w:type="dxa"/>
          </w:tcPr>
          <w:p w14:paraId="092F1689" w14:textId="77777777" w:rsidR="0065513F" w:rsidRDefault="0065513F"/>
        </w:tc>
      </w:tr>
      <w:tr w:rsidR="0048716C" w14:paraId="1D4FA17C" w14:textId="77777777" w:rsidTr="0048716C">
        <w:tc>
          <w:tcPr>
            <w:tcW w:w="4315" w:type="dxa"/>
          </w:tcPr>
          <w:p w14:paraId="49C7848C" w14:textId="77777777" w:rsidR="0065513F" w:rsidRDefault="0048716C" w:rsidP="0048716C">
            <w:r>
              <w:t>Records are well kept and used to match work to the pupil’s next step in learning</w:t>
            </w:r>
          </w:p>
        </w:tc>
        <w:tc>
          <w:tcPr>
            <w:tcW w:w="4230" w:type="dxa"/>
          </w:tcPr>
          <w:p w14:paraId="0634D058" w14:textId="77777777" w:rsidR="0065513F" w:rsidRDefault="0065513F"/>
          <w:p w14:paraId="33297F82" w14:textId="77777777" w:rsidR="0048716C" w:rsidRDefault="0048716C"/>
          <w:p w14:paraId="5A0D7943" w14:textId="77777777" w:rsidR="0048716C" w:rsidRDefault="0048716C"/>
          <w:p w14:paraId="51F1F3C7" w14:textId="77777777" w:rsidR="00FF2379" w:rsidRDefault="00FF2379"/>
          <w:p w14:paraId="4A21FD79" w14:textId="77777777" w:rsidR="0048716C" w:rsidRDefault="0048716C"/>
        </w:tc>
        <w:tc>
          <w:tcPr>
            <w:tcW w:w="5385" w:type="dxa"/>
          </w:tcPr>
          <w:p w14:paraId="1505DF2E" w14:textId="77777777" w:rsidR="0065513F" w:rsidRDefault="0065513F"/>
        </w:tc>
      </w:tr>
      <w:tr w:rsidR="0048716C" w14:paraId="06D29461" w14:textId="77777777" w:rsidTr="0048716C">
        <w:tc>
          <w:tcPr>
            <w:tcW w:w="13930" w:type="dxa"/>
            <w:gridSpan w:val="3"/>
            <w:shd w:val="clear" w:color="auto" w:fill="FFF2CC" w:themeFill="accent4" w:themeFillTint="33"/>
          </w:tcPr>
          <w:p w14:paraId="12F2C740" w14:textId="77777777" w:rsidR="0048716C" w:rsidRPr="0048716C" w:rsidRDefault="0048716C">
            <w:pPr>
              <w:rPr>
                <w:b/>
              </w:rPr>
            </w:pPr>
            <w:r w:rsidRPr="0048716C">
              <w:rPr>
                <w:b/>
              </w:rPr>
              <w:t>Key actions for development</w:t>
            </w:r>
          </w:p>
        </w:tc>
      </w:tr>
      <w:tr w:rsidR="0048716C" w14:paraId="13B76EAE" w14:textId="77777777" w:rsidTr="00D053D7">
        <w:tc>
          <w:tcPr>
            <w:tcW w:w="13930" w:type="dxa"/>
            <w:gridSpan w:val="3"/>
          </w:tcPr>
          <w:p w14:paraId="57931492" w14:textId="77777777" w:rsidR="0048716C" w:rsidRDefault="0048716C"/>
          <w:p w14:paraId="4088FBE2" w14:textId="77777777" w:rsidR="0048716C" w:rsidRDefault="0048716C"/>
          <w:p w14:paraId="6233D495" w14:textId="77777777" w:rsidR="0048716C" w:rsidRDefault="0048716C"/>
          <w:p w14:paraId="796F3CE7" w14:textId="77777777" w:rsidR="0048716C" w:rsidRDefault="0048716C"/>
          <w:p w14:paraId="3B8075E2" w14:textId="77777777" w:rsidR="0048716C" w:rsidRDefault="0048716C"/>
          <w:p w14:paraId="4A3744A1" w14:textId="77777777" w:rsidR="00FF2379" w:rsidRDefault="00FF2379"/>
          <w:p w14:paraId="4550B30C" w14:textId="77777777" w:rsidR="00FF2379" w:rsidRDefault="00FF2379"/>
          <w:p w14:paraId="43F1B60A" w14:textId="77777777" w:rsidR="00FF2379" w:rsidRDefault="00FF2379"/>
          <w:p w14:paraId="2AE17FF1" w14:textId="77777777" w:rsidR="00FF2379" w:rsidRDefault="00FF2379"/>
          <w:p w14:paraId="27F60004" w14:textId="77777777" w:rsidR="00FF2379" w:rsidRDefault="00FF2379"/>
          <w:p w14:paraId="236B6D86" w14:textId="77777777" w:rsidR="00FF2379" w:rsidRDefault="00FF2379"/>
          <w:p w14:paraId="6B557FE0" w14:textId="77777777" w:rsidR="00FF2379" w:rsidRDefault="00FF2379"/>
          <w:p w14:paraId="4A17982E" w14:textId="77777777" w:rsidR="0048716C" w:rsidRDefault="0048716C"/>
          <w:p w14:paraId="0635F475" w14:textId="77777777" w:rsidR="0048716C" w:rsidRDefault="0048716C"/>
          <w:p w14:paraId="5EEFD484" w14:textId="77777777" w:rsidR="0048716C" w:rsidRDefault="0048716C"/>
          <w:p w14:paraId="31B8A5A5" w14:textId="77777777" w:rsidR="0048716C" w:rsidRDefault="0048716C"/>
        </w:tc>
      </w:tr>
    </w:tbl>
    <w:p w14:paraId="7F1DC47A" w14:textId="77777777" w:rsidR="00986661" w:rsidRDefault="00C36DA5"/>
    <w:sectPr w:rsidR="00986661" w:rsidSect="00FF2379">
      <w:footerReference w:type="even" r:id="rId6"/>
      <w:footerReference w:type="default" r:id="rId7"/>
      <w:pgSz w:w="16820" w:h="11900" w:orient="landscape"/>
      <w:pgMar w:top="891" w:right="1440" w:bottom="1253" w:left="1440" w:header="720" w:footer="720" w:gutter="0"/>
      <w:cols w:space="720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5A0B7" w14:textId="77777777" w:rsidR="00C36DA5" w:rsidRDefault="00C36DA5" w:rsidP="00ED64DF">
      <w:r>
        <w:separator/>
      </w:r>
    </w:p>
  </w:endnote>
  <w:endnote w:type="continuationSeparator" w:id="0">
    <w:p w14:paraId="2CDC7F90" w14:textId="77777777" w:rsidR="00C36DA5" w:rsidRDefault="00C36DA5" w:rsidP="00ED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1A5CB" w14:textId="77777777" w:rsidR="00ED64DF" w:rsidRDefault="00ED64DF" w:rsidP="002F7B8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B58FD" w14:textId="77777777" w:rsidR="00ED64DF" w:rsidRDefault="00ED64DF" w:rsidP="00ED64D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EFACF" w14:textId="77777777" w:rsidR="00ED64DF" w:rsidRDefault="00ED64DF" w:rsidP="002F7B8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D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6684BD" w14:textId="77777777" w:rsidR="00ED64DF" w:rsidRDefault="00ED64DF" w:rsidP="00ED64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1C2FB" w14:textId="77777777" w:rsidR="00C36DA5" w:rsidRDefault="00C36DA5" w:rsidP="00ED64DF">
      <w:r>
        <w:separator/>
      </w:r>
    </w:p>
  </w:footnote>
  <w:footnote w:type="continuationSeparator" w:id="0">
    <w:p w14:paraId="2C2844DA" w14:textId="77777777" w:rsidR="00C36DA5" w:rsidRDefault="00C36DA5" w:rsidP="00ED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4D"/>
    <w:rsid w:val="000F3F64"/>
    <w:rsid w:val="002B0C56"/>
    <w:rsid w:val="0048716C"/>
    <w:rsid w:val="004C25CA"/>
    <w:rsid w:val="00552C47"/>
    <w:rsid w:val="0061133C"/>
    <w:rsid w:val="0065513F"/>
    <w:rsid w:val="007616B4"/>
    <w:rsid w:val="009C0B63"/>
    <w:rsid w:val="00A6164D"/>
    <w:rsid w:val="00C36DA5"/>
    <w:rsid w:val="00D07910"/>
    <w:rsid w:val="00ED64DF"/>
    <w:rsid w:val="00F76B75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240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D6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DF"/>
  </w:style>
  <w:style w:type="character" w:styleId="PageNumber">
    <w:name w:val="page number"/>
    <w:basedOn w:val="DefaultParagraphFont"/>
    <w:uiPriority w:val="99"/>
    <w:semiHidden/>
    <w:unhideWhenUsed/>
    <w:rsid w:val="00ED64DF"/>
  </w:style>
  <w:style w:type="paragraph" w:styleId="Header">
    <w:name w:val="header"/>
    <w:basedOn w:val="Normal"/>
    <w:link w:val="HeaderChar"/>
    <w:uiPriority w:val="99"/>
    <w:unhideWhenUsed/>
    <w:rsid w:val="00ED6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rinterSettings" Target="printerSettings/printerSettings1.bin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oter" Target="footer1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3b2426cb18161bc886adfa0e438a8857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644939f7635bd389a235a128a75aa3a6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516361-5947-4ded-a8d1-b15b622530e1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A4D07-0EC4-4827-8ADC-C971BC4DACEC}"/>
</file>

<file path=customXml/itemProps2.xml><?xml version="1.0" encoding="utf-8"?>
<ds:datastoreItem xmlns:ds="http://schemas.openxmlformats.org/officeDocument/2006/customXml" ds:itemID="{0EBE2F60-78EA-4B44-97B8-A7AF97006A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366</Words>
  <Characters>2087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2018-01-25T13:50:00Z</dcterms:created>
  <dcterms:modified xsi:type="dcterms:W3CDTF">2018-01-25T14:32:00Z</dcterms:modified>
</cp:coreProperties>
</file>