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9623A" w14:textId="77777777" w:rsidR="00B70010" w:rsidRPr="00555551" w:rsidRDefault="00555551">
      <w:pPr>
        <w:rPr>
          <w:b/>
        </w:rPr>
      </w:pPr>
      <w:r w:rsidRPr="00555551">
        <w:rPr>
          <w:b/>
        </w:rPr>
        <w:t>Staff induction</w:t>
      </w:r>
    </w:p>
    <w:p w14:paraId="695A3D7C"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Be clear about who will be responsible for induction</w:t>
      </w:r>
    </w:p>
    <w:p w14:paraId="45F5A5F9"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This is important, otherwise your programmes can become disorganised. Choose whether to have:</w:t>
      </w:r>
    </w:p>
    <w:p w14:paraId="7BED18D2" w14:textId="77777777" w:rsidR="00555551" w:rsidRPr="00555551" w:rsidRDefault="00555551" w:rsidP="00555551">
      <w:pPr>
        <w:numPr>
          <w:ilvl w:val="0"/>
          <w:numId w:val="1"/>
        </w:numPr>
        <w:shd w:val="clear" w:color="auto" w:fill="FFFFFF"/>
        <w:spacing w:before="100" w:beforeAutospacing="1"/>
        <w:rPr>
          <w:rFonts w:eastAsia="Times New Roman"/>
          <w:color w:val="13263F"/>
          <w:lang w:eastAsia="en-GB"/>
        </w:rPr>
      </w:pPr>
      <w:r w:rsidRPr="00555551">
        <w:rPr>
          <w:rFonts w:eastAsia="Times New Roman"/>
          <w:color w:val="13263F"/>
          <w:lang w:eastAsia="en-GB"/>
        </w:rPr>
        <w:t>One person responsible for induction throughout the school</w:t>
      </w:r>
    </w:p>
    <w:p w14:paraId="51DE288C" w14:textId="77777777" w:rsidR="00555551" w:rsidRPr="00555551" w:rsidRDefault="00555551" w:rsidP="00555551">
      <w:pPr>
        <w:numPr>
          <w:ilvl w:val="0"/>
          <w:numId w:val="1"/>
        </w:numPr>
        <w:shd w:val="clear" w:color="auto" w:fill="FFFFFF"/>
        <w:spacing w:before="100" w:beforeAutospacing="1"/>
        <w:rPr>
          <w:rFonts w:eastAsia="Times New Roman"/>
          <w:color w:val="13263F"/>
          <w:lang w:eastAsia="en-GB"/>
        </w:rPr>
      </w:pPr>
      <w:r w:rsidRPr="00555551">
        <w:rPr>
          <w:rFonts w:eastAsia="Times New Roman"/>
          <w:color w:val="13263F"/>
          <w:lang w:eastAsia="en-GB"/>
        </w:rPr>
        <w:t>The respective line managers responsible for inductions</w:t>
      </w:r>
    </w:p>
    <w:p w14:paraId="52C6713A" w14:textId="77777777" w:rsidR="00555551" w:rsidRPr="00555551" w:rsidRDefault="00555551" w:rsidP="00555551">
      <w:pPr>
        <w:numPr>
          <w:ilvl w:val="0"/>
          <w:numId w:val="1"/>
        </w:numPr>
        <w:shd w:val="clear" w:color="auto" w:fill="FFFFFF"/>
        <w:spacing w:before="100" w:beforeAutospacing="1"/>
        <w:rPr>
          <w:rFonts w:eastAsia="Times New Roman"/>
          <w:color w:val="13263F"/>
          <w:lang w:eastAsia="en-GB"/>
        </w:rPr>
      </w:pPr>
      <w:r w:rsidRPr="00555551">
        <w:rPr>
          <w:rFonts w:eastAsia="Times New Roman"/>
          <w:color w:val="13263F"/>
          <w:lang w:eastAsia="en-GB"/>
        </w:rPr>
        <w:t>Different people responsible for teaching staff and support staff induction</w:t>
      </w:r>
    </w:p>
    <w:p w14:paraId="21F2AD44"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Prepare beforehand</w:t>
      </w:r>
    </w:p>
    <w:p w14:paraId="75EDD275"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Set up ICT accounts and internet access and take care of any other administrative tasks before the new member of staff arrives.</w:t>
      </w:r>
    </w:p>
    <w:p w14:paraId="3FAFBAA8"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Communicate clearly with them before their first day. For example, you could email them details such as the dress code and lunchtime procedures, or send them an induction pack to help them prepare.</w:t>
      </w:r>
    </w:p>
    <w:p w14:paraId="53988517" w14:textId="77777777" w:rsidR="00555551" w:rsidRPr="00555551" w:rsidRDefault="00555551" w:rsidP="00555551">
      <w:pPr>
        <w:shd w:val="clear" w:color="auto" w:fill="FFFFFF"/>
        <w:spacing w:before="600" w:after="225" w:afterAutospacing="0"/>
        <w:ind w:left="0"/>
        <w:outlineLvl w:val="1"/>
        <w:rPr>
          <w:rFonts w:eastAsia="Times New Roman"/>
          <w:color w:val="13263F"/>
          <w:lang w:eastAsia="en-GB"/>
        </w:rPr>
      </w:pPr>
      <w:r w:rsidRPr="00555551">
        <w:rPr>
          <w:rFonts w:eastAsia="Times New Roman"/>
          <w:b/>
          <w:color w:val="13263F"/>
          <w:lang w:eastAsia="en-GB"/>
        </w:rPr>
        <w:t>Make sure induction covers, as a minimum</w:t>
      </w:r>
      <w:r w:rsidRPr="00555551">
        <w:rPr>
          <w:rFonts w:eastAsia="Times New Roman"/>
          <w:color w:val="13263F"/>
          <w:lang w:eastAsia="en-GB"/>
        </w:rPr>
        <w:t>...</w:t>
      </w:r>
    </w:p>
    <w:p w14:paraId="1D3696D4" w14:textId="77777777" w:rsidR="00555551" w:rsidRPr="00555551" w:rsidRDefault="00555551" w:rsidP="00555551">
      <w:pPr>
        <w:numPr>
          <w:ilvl w:val="0"/>
          <w:numId w:val="2"/>
        </w:numPr>
        <w:shd w:val="clear" w:color="auto" w:fill="FFFFFF"/>
        <w:spacing w:before="100" w:beforeAutospacing="1"/>
        <w:rPr>
          <w:rFonts w:eastAsia="Times New Roman"/>
          <w:color w:val="13263F"/>
          <w:lang w:eastAsia="en-GB"/>
        </w:rPr>
      </w:pPr>
      <w:r w:rsidRPr="00555551">
        <w:rPr>
          <w:rFonts w:eastAsia="Times New Roman"/>
          <w:color w:val="13263F"/>
          <w:lang w:eastAsia="en-GB"/>
        </w:rPr>
        <w:t>A brief overview of your school and your management structure</w:t>
      </w:r>
    </w:p>
    <w:p w14:paraId="524503D4" w14:textId="77777777" w:rsidR="00555551" w:rsidRPr="00555551" w:rsidRDefault="00555551" w:rsidP="00555551">
      <w:pPr>
        <w:numPr>
          <w:ilvl w:val="0"/>
          <w:numId w:val="2"/>
        </w:numPr>
        <w:shd w:val="clear" w:color="auto" w:fill="FFFFFF"/>
        <w:spacing w:before="100" w:beforeAutospacing="1"/>
        <w:rPr>
          <w:rFonts w:eastAsia="Times New Roman"/>
          <w:color w:val="13263F"/>
          <w:lang w:eastAsia="en-GB"/>
        </w:rPr>
      </w:pPr>
      <w:r w:rsidRPr="00555551">
        <w:rPr>
          <w:rFonts w:eastAsia="Times New Roman"/>
          <w:color w:val="13263F"/>
          <w:lang w:eastAsia="en-GB"/>
        </w:rPr>
        <w:t>Conditions of employment, for example hours of work and holidays</w:t>
      </w:r>
    </w:p>
    <w:p w14:paraId="3CB0BA6D" w14:textId="77777777" w:rsidR="00555551" w:rsidRPr="00555551" w:rsidRDefault="00555551" w:rsidP="00555551">
      <w:pPr>
        <w:numPr>
          <w:ilvl w:val="0"/>
          <w:numId w:val="2"/>
        </w:numPr>
        <w:shd w:val="clear" w:color="auto" w:fill="FFFFFF"/>
        <w:spacing w:before="100" w:beforeAutospacing="1"/>
        <w:rPr>
          <w:rFonts w:eastAsia="Times New Roman"/>
          <w:color w:val="13263F"/>
          <w:lang w:eastAsia="en-GB"/>
        </w:rPr>
      </w:pPr>
      <w:r w:rsidRPr="00555551">
        <w:rPr>
          <w:rFonts w:eastAsia="Times New Roman"/>
          <w:color w:val="13263F"/>
          <w:lang w:eastAsia="en-GB"/>
        </w:rPr>
        <w:t>Procedures relating to sickness notification</w:t>
      </w:r>
    </w:p>
    <w:p w14:paraId="62ECBC57" w14:textId="77777777" w:rsidR="00555551" w:rsidRPr="00555551" w:rsidRDefault="00555551" w:rsidP="00555551">
      <w:pPr>
        <w:numPr>
          <w:ilvl w:val="0"/>
          <w:numId w:val="2"/>
        </w:numPr>
        <w:shd w:val="clear" w:color="auto" w:fill="FFFFFF"/>
        <w:spacing w:before="100" w:beforeAutospacing="1"/>
        <w:rPr>
          <w:rFonts w:eastAsia="Times New Roman"/>
          <w:color w:val="13263F"/>
          <w:lang w:eastAsia="en-GB"/>
        </w:rPr>
      </w:pPr>
      <w:r w:rsidRPr="00555551">
        <w:rPr>
          <w:rFonts w:eastAsia="Times New Roman"/>
          <w:color w:val="13263F"/>
          <w:lang w:eastAsia="en-GB"/>
        </w:rPr>
        <w:t>Health and safety arrangements</w:t>
      </w:r>
    </w:p>
    <w:p w14:paraId="2F024028" w14:textId="77777777" w:rsidR="00555551" w:rsidRPr="00555551" w:rsidRDefault="00555551" w:rsidP="00555551">
      <w:pPr>
        <w:numPr>
          <w:ilvl w:val="0"/>
          <w:numId w:val="2"/>
        </w:numPr>
        <w:shd w:val="clear" w:color="auto" w:fill="FFFFFF"/>
        <w:spacing w:before="100" w:beforeAutospacing="1"/>
        <w:rPr>
          <w:rFonts w:eastAsia="Times New Roman"/>
          <w:color w:val="13263F"/>
          <w:lang w:eastAsia="en-GB"/>
        </w:rPr>
      </w:pPr>
      <w:r w:rsidRPr="00555551">
        <w:rPr>
          <w:rFonts w:eastAsia="Times New Roman"/>
          <w:color w:val="13263F"/>
          <w:lang w:eastAsia="en-GB"/>
        </w:rPr>
        <w:t>Safeguarding </w:t>
      </w:r>
    </w:p>
    <w:p w14:paraId="0463FD40"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Your designated safeguarding lead (DSL) </w:t>
      </w:r>
      <w:r w:rsidRPr="00555551">
        <w:rPr>
          <w:rFonts w:eastAsia="Times New Roman"/>
          <w:b/>
          <w:bCs/>
          <w:color w:val="13263F"/>
          <w:lang w:eastAsia="en-GB"/>
        </w:rPr>
        <w:t>must</w:t>
      </w:r>
      <w:r w:rsidRPr="00555551">
        <w:rPr>
          <w:rFonts w:eastAsia="Times New Roman"/>
          <w:color w:val="13263F"/>
          <w:lang w:eastAsia="en-GB"/>
        </w:rPr>
        <w:t> cover safeguarding as early in induction as possible. </w:t>
      </w:r>
    </w:p>
    <w:p w14:paraId="0AF73501" w14:textId="77777777" w:rsid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You should also schedule a second session with the safeguarding lead after 3 to 4 weeks to allow the staff member to ask questions and clarify anything they might not have fully understood.</w:t>
      </w:r>
    </w:p>
    <w:p w14:paraId="48B9160B" w14:textId="77777777" w:rsidR="004B3D0E" w:rsidRPr="004B3D0E" w:rsidRDefault="004B3D0E" w:rsidP="004B3D0E">
      <w:pPr>
        <w:shd w:val="clear" w:color="auto" w:fill="FFFFFF"/>
        <w:ind w:left="0"/>
        <w:rPr>
          <w:rFonts w:eastAsia="Times New Roman"/>
          <w:color w:val="13263F"/>
          <w:lang w:eastAsia="en-GB"/>
        </w:rPr>
      </w:pPr>
      <w:r>
        <w:rPr>
          <w:rFonts w:eastAsia="Times New Roman"/>
          <w:color w:val="13263F"/>
          <w:lang w:eastAsia="en-GB"/>
        </w:rPr>
        <w:t>I</w:t>
      </w:r>
      <w:r w:rsidRPr="004B3D0E">
        <w:rPr>
          <w:rFonts w:eastAsia="Times New Roman"/>
          <w:color w:val="13263F"/>
          <w:lang w:eastAsia="en-GB"/>
        </w:rPr>
        <w:t xml:space="preserve">n KCSIE the following are listed as a requirement for induction: </w:t>
      </w:r>
    </w:p>
    <w:p w14:paraId="7F8F840D" w14:textId="77777777" w:rsidR="004B3D0E" w:rsidRPr="004B3D0E" w:rsidRDefault="004B3D0E" w:rsidP="004B3D0E">
      <w:pPr>
        <w:pStyle w:val="ListParagraph"/>
        <w:numPr>
          <w:ilvl w:val="0"/>
          <w:numId w:val="6"/>
        </w:numPr>
        <w:shd w:val="clear" w:color="auto" w:fill="FFFFFF"/>
        <w:rPr>
          <w:rFonts w:eastAsia="Times New Roman"/>
          <w:color w:val="13263F"/>
          <w:lang w:eastAsia="en-GB"/>
        </w:rPr>
      </w:pPr>
      <w:r w:rsidRPr="004B3D0E">
        <w:rPr>
          <w:rFonts w:eastAsia="Times New Roman"/>
          <w:color w:val="13263F"/>
          <w:lang w:eastAsia="en-GB"/>
        </w:rPr>
        <w:t>child protection policy</w:t>
      </w:r>
    </w:p>
    <w:p w14:paraId="3FC9E1AE" w14:textId="77777777" w:rsidR="004B3D0E" w:rsidRPr="004B3D0E" w:rsidRDefault="004B3D0E" w:rsidP="004B3D0E">
      <w:pPr>
        <w:pStyle w:val="ListParagraph"/>
        <w:numPr>
          <w:ilvl w:val="0"/>
          <w:numId w:val="6"/>
        </w:numPr>
        <w:shd w:val="clear" w:color="auto" w:fill="FFFFFF"/>
        <w:rPr>
          <w:rFonts w:eastAsia="Times New Roman"/>
          <w:color w:val="13263F"/>
          <w:lang w:eastAsia="en-GB"/>
        </w:rPr>
      </w:pPr>
      <w:r w:rsidRPr="004B3D0E">
        <w:rPr>
          <w:rFonts w:eastAsia="Times New Roman"/>
          <w:color w:val="13263F"/>
          <w:lang w:eastAsia="en-GB"/>
        </w:rPr>
        <w:t>pupil behaviour policy</w:t>
      </w:r>
    </w:p>
    <w:p w14:paraId="3EE3ACE6" w14:textId="77777777" w:rsidR="004B3D0E" w:rsidRPr="004B3D0E" w:rsidRDefault="004B3D0E" w:rsidP="004B3D0E">
      <w:pPr>
        <w:pStyle w:val="ListParagraph"/>
        <w:numPr>
          <w:ilvl w:val="0"/>
          <w:numId w:val="6"/>
        </w:numPr>
        <w:shd w:val="clear" w:color="auto" w:fill="FFFFFF"/>
        <w:rPr>
          <w:rFonts w:eastAsia="Times New Roman"/>
          <w:color w:val="13263F"/>
          <w:lang w:eastAsia="en-GB"/>
        </w:rPr>
      </w:pPr>
      <w:r w:rsidRPr="004B3D0E">
        <w:rPr>
          <w:rFonts w:eastAsia="Times New Roman"/>
          <w:color w:val="13263F"/>
          <w:lang w:eastAsia="en-GB"/>
        </w:rPr>
        <w:t xml:space="preserve">staff behaviour policy / code of conduct </w:t>
      </w:r>
    </w:p>
    <w:p w14:paraId="3F6CC17B" w14:textId="77777777" w:rsidR="004B3D0E" w:rsidRDefault="004B3D0E" w:rsidP="004B3D0E">
      <w:pPr>
        <w:pStyle w:val="ListParagraph"/>
        <w:numPr>
          <w:ilvl w:val="0"/>
          <w:numId w:val="6"/>
        </w:numPr>
        <w:shd w:val="clear" w:color="auto" w:fill="FFFFFF"/>
        <w:rPr>
          <w:rFonts w:eastAsia="Times New Roman"/>
          <w:color w:val="13263F"/>
          <w:lang w:eastAsia="en-GB"/>
        </w:rPr>
      </w:pPr>
      <w:r w:rsidRPr="004B3D0E">
        <w:rPr>
          <w:rFonts w:eastAsia="Times New Roman"/>
          <w:color w:val="13263F"/>
          <w:lang w:eastAsia="en-GB"/>
        </w:rPr>
        <w:t>whistleblowing procedure</w:t>
      </w:r>
    </w:p>
    <w:p w14:paraId="4A4761ED" w14:textId="77777777" w:rsidR="004B3D0E" w:rsidRDefault="004B3D0E" w:rsidP="004B3D0E">
      <w:pPr>
        <w:pStyle w:val="ListParagraph"/>
        <w:numPr>
          <w:ilvl w:val="0"/>
          <w:numId w:val="6"/>
        </w:numPr>
        <w:shd w:val="clear" w:color="auto" w:fill="FFFFFF"/>
        <w:rPr>
          <w:rFonts w:eastAsia="Times New Roman"/>
          <w:color w:val="13263F"/>
          <w:lang w:eastAsia="en-GB"/>
        </w:rPr>
      </w:pPr>
      <w:r w:rsidRPr="004B3D0E">
        <w:rPr>
          <w:rFonts w:eastAsia="Times New Roman"/>
          <w:color w:val="13263F"/>
          <w:lang w:eastAsia="en-GB"/>
        </w:rPr>
        <w:t xml:space="preserve">online safety </w:t>
      </w:r>
      <w:r>
        <w:rPr>
          <w:rFonts w:eastAsia="Times New Roman"/>
          <w:color w:val="13263F"/>
          <w:lang w:eastAsia="en-GB"/>
        </w:rPr>
        <w:t xml:space="preserve"> </w:t>
      </w:r>
    </w:p>
    <w:p w14:paraId="2F849D8F" w14:textId="77777777" w:rsidR="004B3D0E" w:rsidRPr="004B3D0E" w:rsidRDefault="004B3D0E" w:rsidP="004B3D0E">
      <w:pPr>
        <w:pStyle w:val="ListParagraph"/>
        <w:numPr>
          <w:ilvl w:val="0"/>
          <w:numId w:val="6"/>
        </w:numPr>
        <w:shd w:val="clear" w:color="auto" w:fill="FFFFFF"/>
        <w:rPr>
          <w:rFonts w:eastAsia="Times New Roman"/>
          <w:color w:val="13263F"/>
          <w:lang w:eastAsia="en-GB"/>
        </w:rPr>
      </w:pPr>
      <w:r w:rsidRPr="004B3D0E">
        <w:rPr>
          <w:rFonts w:eastAsia="Times New Roman"/>
          <w:color w:val="13263F"/>
          <w:lang w:eastAsia="en-GB"/>
        </w:rPr>
        <w:t>the safeguarding risks associated with children missing education</w:t>
      </w:r>
    </w:p>
    <w:p w14:paraId="0D9D5656"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lastRenderedPageBreak/>
        <w:t>Provide important documents</w:t>
      </w:r>
    </w:p>
    <w:p w14:paraId="6805DD7B"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You should give your staff all the materials they need to do their job well. This should form their induction pack, and will include:</w:t>
      </w:r>
    </w:p>
    <w:p w14:paraId="440EB962" w14:textId="77777777" w:rsidR="00555551" w:rsidRPr="00555551" w:rsidRDefault="00555551" w:rsidP="00555551">
      <w:pPr>
        <w:numPr>
          <w:ilvl w:val="0"/>
          <w:numId w:val="3"/>
        </w:numPr>
        <w:shd w:val="clear" w:color="auto" w:fill="FFFFFF"/>
        <w:spacing w:before="100" w:beforeAutospacing="1"/>
        <w:rPr>
          <w:rFonts w:eastAsia="Times New Roman"/>
          <w:color w:val="13263F"/>
          <w:lang w:eastAsia="en-GB"/>
        </w:rPr>
      </w:pPr>
      <w:r w:rsidRPr="00555551">
        <w:rPr>
          <w:rFonts w:eastAsia="Times New Roman"/>
          <w:color w:val="13263F"/>
          <w:lang w:eastAsia="en-GB"/>
        </w:rPr>
        <w:t>The job description for the post, with line management information</w:t>
      </w:r>
    </w:p>
    <w:p w14:paraId="03EACE8E" w14:textId="77777777" w:rsidR="00555551" w:rsidRPr="00555551" w:rsidRDefault="00555551" w:rsidP="00555551">
      <w:pPr>
        <w:numPr>
          <w:ilvl w:val="0"/>
          <w:numId w:val="3"/>
        </w:numPr>
        <w:shd w:val="clear" w:color="auto" w:fill="FFFFFF"/>
        <w:spacing w:before="100" w:beforeAutospacing="1"/>
        <w:rPr>
          <w:rFonts w:eastAsia="Times New Roman"/>
          <w:color w:val="13263F"/>
          <w:lang w:eastAsia="en-GB"/>
        </w:rPr>
      </w:pPr>
      <w:r w:rsidRPr="00555551">
        <w:rPr>
          <w:rFonts w:eastAsia="Times New Roman"/>
          <w:color w:val="13263F"/>
          <w:lang w:eastAsia="en-GB"/>
        </w:rPr>
        <w:t xml:space="preserve">Your staff handbook. </w:t>
      </w:r>
    </w:p>
    <w:p w14:paraId="6202CAEA" w14:textId="77777777" w:rsidR="00555551" w:rsidRPr="00555551" w:rsidRDefault="00555551" w:rsidP="00555551">
      <w:pPr>
        <w:numPr>
          <w:ilvl w:val="0"/>
          <w:numId w:val="3"/>
        </w:numPr>
        <w:shd w:val="clear" w:color="auto" w:fill="FFFFFF"/>
        <w:spacing w:before="100" w:beforeAutospacing="1"/>
        <w:rPr>
          <w:rFonts w:eastAsia="Times New Roman"/>
          <w:color w:val="13263F"/>
          <w:lang w:eastAsia="en-GB"/>
        </w:rPr>
      </w:pPr>
      <w:r w:rsidRPr="00555551">
        <w:rPr>
          <w:rFonts w:eastAsia="Times New Roman"/>
          <w:color w:val="13263F"/>
          <w:lang w:eastAsia="en-GB"/>
        </w:rPr>
        <w:t>The school improvement plan, self-evaluation form and any relevant subject/departmental action plans</w:t>
      </w:r>
    </w:p>
    <w:p w14:paraId="202F6F17" w14:textId="77777777" w:rsidR="00555551" w:rsidRPr="00555551" w:rsidRDefault="00555551" w:rsidP="00555551">
      <w:pPr>
        <w:numPr>
          <w:ilvl w:val="0"/>
          <w:numId w:val="3"/>
        </w:numPr>
        <w:shd w:val="clear" w:color="auto" w:fill="FFFFFF"/>
        <w:spacing w:before="100" w:beforeAutospacing="1"/>
        <w:rPr>
          <w:rFonts w:eastAsia="Times New Roman"/>
          <w:color w:val="13263F"/>
          <w:lang w:eastAsia="en-GB"/>
        </w:rPr>
      </w:pPr>
      <w:r w:rsidRPr="00555551">
        <w:rPr>
          <w:rFonts w:eastAsia="Times New Roman"/>
          <w:color w:val="13263F"/>
          <w:lang w:eastAsia="en-GB"/>
        </w:rPr>
        <w:t>Any relevant subject, department or year handbooks</w:t>
      </w:r>
    </w:p>
    <w:p w14:paraId="56C59767" w14:textId="77777777" w:rsidR="00555551" w:rsidRPr="00555551" w:rsidRDefault="00555551" w:rsidP="00555551">
      <w:pPr>
        <w:numPr>
          <w:ilvl w:val="0"/>
          <w:numId w:val="3"/>
        </w:numPr>
        <w:shd w:val="clear" w:color="auto" w:fill="FFFFFF"/>
        <w:spacing w:before="100" w:beforeAutospacing="1"/>
        <w:rPr>
          <w:rFonts w:eastAsia="Times New Roman"/>
          <w:color w:val="13263F"/>
          <w:lang w:eastAsia="en-GB"/>
        </w:rPr>
      </w:pPr>
      <w:r w:rsidRPr="00555551">
        <w:rPr>
          <w:rFonts w:eastAsia="Times New Roman"/>
          <w:color w:val="13263F"/>
          <w:lang w:eastAsia="en-GB"/>
        </w:rPr>
        <w:t>Any relevant policies that may not be included in your staff handbook</w:t>
      </w:r>
    </w:p>
    <w:p w14:paraId="754E2048" w14:textId="77777777" w:rsidR="00555551" w:rsidRPr="00555551" w:rsidRDefault="00555551" w:rsidP="00555551">
      <w:pPr>
        <w:numPr>
          <w:ilvl w:val="0"/>
          <w:numId w:val="3"/>
        </w:numPr>
        <w:shd w:val="clear" w:color="auto" w:fill="FFFFFF"/>
        <w:spacing w:before="100" w:beforeAutospacing="1"/>
        <w:rPr>
          <w:rFonts w:eastAsia="Times New Roman"/>
          <w:color w:val="13263F"/>
          <w:lang w:eastAsia="en-GB"/>
        </w:rPr>
      </w:pPr>
      <w:r w:rsidRPr="00555551">
        <w:rPr>
          <w:rFonts w:eastAsia="Times New Roman"/>
          <w:color w:val="13263F"/>
          <w:lang w:eastAsia="en-GB"/>
        </w:rPr>
        <w:t>Your most recent inspection report</w:t>
      </w:r>
    </w:p>
    <w:p w14:paraId="51397081"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Mix conversation with materials</w:t>
      </w:r>
    </w:p>
    <w:p w14:paraId="239DD291"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Have regular conversations and sessions with the new staff member, as well as providing them with documents. Don't just point them towards policies and your school website.</w:t>
      </w:r>
    </w:p>
    <w:p w14:paraId="78A3C603"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Spread the induction out</w:t>
      </w:r>
    </w:p>
    <w:p w14:paraId="3DF049EA"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Ensure induction takes place across a number of days or weeks, rather than condensing it into one morning or afternoon. This helps to ensure understanding and avoid overloading the new staff member.</w:t>
      </w:r>
    </w:p>
    <w:p w14:paraId="46507458"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Cover the essentials on the first day, and leave anything they don't need to know straight away until later on.</w:t>
      </w:r>
    </w:p>
    <w:p w14:paraId="178C21BF"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Once the formal induction is over, informally check in on them every so often to make sure they understand everything.</w:t>
      </w:r>
    </w:p>
    <w:p w14:paraId="2EDEBF01"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Ensure your sessions are varied </w:t>
      </w:r>
    </w:p>
    <w:p w14:paraId="32526800" w14:textId="77777777" w:rsidR="00555551" w:rsidRPr="00555551" w:rsidRDefault="00555551" w:rsidP="00555551">
      <w:pPr>
        <w:numPr>
          <w:ilvl w:val="0"/>
          <w:numId w:val="4"/>
        </w:numPr>
        <w:shd w:val="clear" w:color="auto" w:fill="FFFFFF"/>
        <w:spacing w:before="100" w:beforeAutospacing="1"/>
        <w:rPr>
          <w:rFonts w:eastAsia="Times New Roman"/>
          <w:color w:val="13263F"/>
          <w:lang w:eastAsia="en-GB"/>
        </w:rPr>
      </w:pPr>
      <w:r w:rsidRPr="00555551">
        <w:rPr>
          <w:rFonts w:eastAsia="Times New Roman"/>
          <w:color w:val="13263F"/>
          <w:lang w:eastAsia="en-GB"/>
        </w:rPr>
        <w:t>Ensure the new staff member has an induction session with everyone they might be working with </w:t>
      </w:r>
    </w:p>
    <w:p w14:paraId="1E6C8B4A" w14:textId="77777777" w:rsidR="00555551" w:rsidRPr="00555551" w:rsidRDefault="00555551" w:rsidP="00555551">
      <w:pPr>
        <w:numPr>
          <w:ilvl w:val="0"/>
          <w:numId w:val="4"/>
        </w:numPr>
        <w:shd w:val="clear" w:color="auto" w:fill="FFFFFF"/>
        <w:spacing w:before="100" w:beforeAutospacing="1"/>
        <w:rPr>
          <w:rFonts w:eastAsia="Times New Roman"/>
          <w:color w:val="13263F"/>
          <w:lang w:eastAsia="en-GB"/>
        </w:rPr>
      </w:pPr>
      <w:r w:rsidRPr="00555551">
        <w:rPr>
          <w:rFonts w:eastAsia="Times New Roman"/>
          <w:color w:val="13263F"/>
          <w:lang w:eastAsia="en-GB"/>
        </w:rPr>
        <w:t>Give the individual a mix of role-specific and organisation-specific sessions</w:t>
      </w:r>
    </w:p>
    <w:p w14:paraId="45284DB4"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You could look to do the same when planning inductions for your new staff.</w:t>
      </w:r>
    </w:p>
    <w:p w14:paraId="3639D898"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Provide the member of staff with a 'buddy'</w:t>
      </w:r>
    </w:p>
    <w:p w14:paraId="64370FC4"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Consider assigning new members of staff a peer they can speak to informally about anything involved with induction. </w:t>
      </w:r>
    </w:p>
    <w:p w14:paraId="2F64B629"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lastRenderedPageBreak/>
        <w:t xml:space="preserve">You could also consider pairing them up with a pupil. At </w:t>
      </w:r>
      <w:r>
        <w:rPr>
          <w:rFonts w:eastAsia="Times New Roman"/>
          <w:color w:val="13263F"/>
          <w:lang w:eastAsia="en-GB"/>
        </w:rPr>
        <w:t>one</w:t>
      </w:r>
      <w:r w:rsidRPr="00555551">
        <w:rPr>
          <w:rFonts w:eastAsia="Times New Roman"/>
          <w:color w:val="13263F"/>
          <w:lang w:eastAsia="en-GB"/>
        </w:rPr>
        <w:t xml:space="preserve"> school, each new member of teaching staff was given a 'pupil mentor'. The pupil met the teacher in the first week and answered any questions they had about life at the school from the pupil perspective.</w:t>
      </w:r>
    </w:p>
    <w:p w14:paraId="45AD0235" w14:textId="77777777" w:rsidR="00555551" w:rsidRPr="00555551" w:rsidRDefault="00555551" w:rsidP="00555551">
      <w:pPr>
        <w:shd w:val="clear" w:color="auto" w:fill="FFFFFF"/>
        <w:spacing w:before="600" w:after="225" w:afterAutospacing="0"/>
        <w:ind w:left="0"/>
        <w:outlineLvl w:val="1"/>
        <w:rPr>
          <w:rFonts w:eastAsia="Times New Roman"/>
          <w:b/>
          <w:color w:val="13263F"/>
          <w:lang w:eastAsia="en-GB"/>
        </w:rPr>
      </w:pPr>
      <w:r w:rsidRPr="00555551">
        <w:rPr>
          <w:rFonts w:eastAsia="Times New Roman"/>
          <w:b/>
          <w:color w:val="13263F"/>
          <w:lang w:eastAsia="en-GB"/>
        </w:rPr>
        <w:t>Evaluate the success of your programme</w:t>
      </w:r>
    </w:p>
    <w:p w14:paraId="193A97C1"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Conduct an honest evaluation to determine whether your induction programme is having the impact you’re hoping for. Are you getting positive feedback from new staff?</w:t>
      </w:r>
    </w:p>
    <w:p w14:paraId="77DC7B2F"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Some staff members may prefer different ways of learning that you could consider, such as using webinars or apps on phones.</w:t>
      </w:r>
    </w:p>
    <w:p w14:paraId="606EC37E" w14:textId="77777777" w:rsidR="00555551" w:rsidRPr="00555551" w:rsidRDefault="00555551" w:rsidP="00555551">
      <w:pPr>
        <w:shd w:val="clear" w:color="auto" w:fill="FFFFFF"/>
        <w:ind w:left="0"/>
        <w:rPr>
          <w:rFonts w:eastAsia="Times New Roman"/>
          <w:color w:val="13263F"/>
          <w:lang w:eastAsia="en-GB"/>
        </w:rPr>
      </w:pPr>
      <w:r w:rsidRPr="00555551">
        <w:rPr>
          <w:rFonts w:eastAsia="Times New Roman"/>
          <w:color w:val="13263F"/>
          <w:lang w:eastAsia="en-GB"/>
        </w:rPr>
        <w:t>Comprehensive and effective induction processes will:</w:t>
      </w:r>
    </w:p>
    <w:p w14:paraId="144E97B6" w14:textId="77777777" w:rsidR="00555551" w:rsidRPr="00555551" w:rsidRDefault="00555551" w:rsidP="00555551">
      <w:pPr>
        <w:numPr>
          <w:ilvl w:val="0"/>
          <w:numId w:val="5"/>
        </w:numPr>
        <w:shd w:val="clear" w:color="auto" w:fill="FFFFFF"/>
        <w:spacing w:before="100" w:beforeAutospacing="1"/>
        <w:rPr>
          <w:rFonts w:eastAsia="Times New Roman"/>
          <w:color w:val="13263F"/>
          <w:lang w:eastAsia="en-GB"/>
        </w:rPr>
      </w:pPr>
      <w:r w:rsidRPr="00555551">
        <w:rPr>
          <w:rFonts w:eastAsia="Times New Roman"/>
          <w:color w:val="13263F"/>
          <w:lang w:eastAsia="en-GB"/>
        </w:rPr>
        <w:t>Help your new staff understand and buy into your school’s culture and objectives</w:t>
      </w:r>
    </w:p>
    <w:p w14:paraId="261ED9EA" w14:textId="77777777" w:rsidR="00555551" w:rsidRDefault="00555551" w:rsidP="00555551">
      <w:pPr>
        <w:numPr>
          <w:ilvl w:val="0"/>
          <w:numId w:val="5"/>
        </w:numPr>
        <w:shd w:val="clear" w:color="auto" w:fill="FFFFFF"/>
        <w:spacing w:before="100" w:beforeAutospacing="1"/>
        <w:rPr>
          <w:rFonts w:eastAsia="Times New Roman"/>
          <w:color w:val="13263F"/>
          <w:lang w:eastAsia="en-GB"/>
        </w:rPr>
      </w:pPr>
      <w:r w:rsidRPr="00555551">
        <w:rPr>
          <w:rFonts w:eastAsia="Times New Roman"/>
          <w:color w:val="13263F"/>
          <w:lang w:eastAsia="en-GB"/>
        </w:rPr>
        <w:t>Support you in improving your staff retention</w:t>
      </w:r>
    </w:p>
    <w:p w14:paraId="582FBA27" w14:textId="77777777" w:rsidR="00636E12" w:rsidRDefault="00636E12" w:rsidP="00636E12">
      <w:pPr>
        <w:shd w:val="clear" w:color="auto" w:fill="FFFFFF"/>
        <w:spacing w:before="100" w:beforeAutospacing="1"/>
        <w:rPr>
          <w:rFonts w:eastAsia="Times New Roman"/>
          <w:color w:val="13263F"/>
          <w:lang w:eastAsia="en-GB"/>
        </w:rPr>
      </w:pPr>
    </w:p>
    <w:p w14:paraId="77764DBD" w14:textId="1BD4D8D9" w:rsidR="00636E12" w:rsidRPr="00555551" w:rsidRDefault="00636E12" w:rsidP="00636E12">
      <w:pPr>
        <w:shd w:val="clear" w:color="auto" w:fill="FFFFFF"/>
        <w:spacing w:before="100" w:beforeAutospacing="1"/>
        <w:rPr>
          <w:rFonts w:eastAsia="Times New Roman"/>
          <w:color w:val="13263F"/>
          <w:lang w:eastAsia="en-GB"/>
        </w:rPr>
      </w:pPr>
      <w:r>
        <w:rPr>
          <w:rFonts w:eastAsia="Times New Roman"/>
          <w:color w:val="13263F"/>
          <w:lang w:eastAsia="en-GB"/>
        </w:rPr>
        <w:t xml:space="preserve">See also the very good “Acas Induction Guide”, </w:t>
      </w:r>
      <w:hyperlink r:id="rId5" w:history="1">
        <w:r w:rsidRPr="001A5374">
          <w:rPr>
            <w:rStyle w:val="Hyperlink"/>
            <w:rFonts w:eastAsia="Times New Roman"/>
            <w:lang w:eastAsia="en-GB"/>
          </w:rPr>
          <w:t>https://www.acas.org.uk/sites/default/files/2021-03/Starting-staff-induction.pdf</w:t>
        </w:r>
      </w:hyperlink>
      <w:r>
        <w:rPr>
          <w:rFonts w:eastAsia="Times New Roman"/>
          <w:color w:val="13263F"/>
          <w:lang w:eastAsia="en-GB"/>
        </w:rPr>
        <w:t xml:space="preserve"> </w:t>
      </w:r>
    </w:p>
    <w:p w14:paraId="089AB3B6" w14:textId="77777777" w:rsidR="00555551" w:rsidRDefault="00555551"/>
    <w:sectPr w:rsidR="00555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5297"/>
    <w:multiLevelType w:val="multilevel"/>
    <w:tmpl w:val="724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96FA6"/>
    <w:multiLevelType w:val="multilevel"/>
    <w:tmpl w:val="E066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658A0"/>
    <w:multiLevelType w:val="hybridMultilevel"/>
    <w:tmpl w:val="072EDD74"/>
    <w:lvl w:ilvl="0" w:tplc="742ACCD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045A3"/>
    <w:multiLevelType w:val="multilevel"/>
    <w:tmpl w:val="8DA4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3610A"/>
    <w:multiLevelType w:val="multilevel"/>
    <w:tmpl w:val="27E2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813F85"/>
    <w:multiLevelType w:val="hybridMultilevel"/>
    <w:tmpl w:val="17C89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17044"/>
    <w:multiLevelType w:val="multilevel"/>
    <w:tmpl w:val="3B7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459395">
    <w:abstractNumId w:val="4"/>
  </w:num>
  <w:num w:numId="2" w16cid:durableId="2080859089">
    <w:abstractNumId w:val="1"/>
  </w:num>
  <w:num w:numId="3" w16cid:durableId="1412653089">
    <w:abstractNumId w:val="3"/>
  </w:num>
  <w:num w:numId="4" w16cid:durableId="602610828">
    <w:abstractNumId w:val="0"/>
  </w:num>
  <w:num w:numId="5" w16cid:durableId="360282282">
    <w:abstractNumId w:val="6"/>
  </w:num>
  <w:num w:numId="6" w16cid:durableId="2142918795">
    <w:abstractNumId w:val="5"/>
  </w:num>
  <w:num w:numId="7" w16cid:durableId="116786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51"/>
    <w:rsid w:val="004B3D0E"/>
    <w:rsid w:val="00555551"/>
    <w:rsid w:val="00636E12"/>
    <w:rsid w:val="00B70010"/>
    <w:rsid w:val="00D21A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4C1FE"/>
  <w15:chartTrackingRefBased/>
  <w15:docId w15:val="{8399FBFD-A571-441F-9052-F68ABB21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color w:val="000000"/>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5551"/>
    <w:pPr>
      <w:spacing w:before="100" w:beforeAutospacing="1"/>
      <w:ind w:left="0"/>
      <w:outlineLvl w:val="1"/>
    </w:pPr>
    <w:rPr>
      <w:rFonts w:ascii="Times New Roman" w:eastAsia="Times New Roman" w:hAnsi="Times New Roman" w:cs="Times New Roman"/>
      <w:b/>
      <w:bCs/>
      <w:color w:val="auto"/>
      <w:sz w:val="36"/>
      <w:szCs w:val="36"/>
      <w:lang w:eastAsia="en-GB"/>
    </w:rPr>
  </w:style>
  <w:style w:type="paragraph" w:styleId="Heading3">
    <w:name w:val="heading 3"/>
    <w:basedOn w:val="Normal"/>
    <w:link w:val="Heading3Char"/>
    <w:uiPriority w:val="9"/>
    <w:qFormat/>
    <w:rsid w:val="00555551"/>
    <w:pPr>
      <w:spacing w:before="100" w:beforeAutospacing="1"/>
      <w:ind w:left="0"/>
      <w:outlineLvl w:val="2"/>
    </w:pPr>
    <w:rPr>
      <w:rFonts w:ascii="Times New Roman" w:eastAsia="Times New Roman" w:hAnsi="Times New Roman" w:cs="Times New Roman"/>
      <w:b/>
      <w:bCs/>
      <w:color w:val="auto"/>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5551"/>
    <w:rPr>
      <w:rFonts w:ascii="Times New Roman" w:eastAsia="Times New Roman" w:hAnsi="Times New Roman" w:cs="Times New Roman"/>
      <w:b/>
      <w:bCs/>
      <w:color w:val="auto"/>
      <w:sz w:val="36"/>
      <w:szCs w:val="36"/>
      <w:lang w:eastAsia="en-GB"/>
    </w:rPr>
  </w:style>
  <w:style w:type="character" w:customStyle="1" w:styleId="Heading3Char">
    <w:name w:val="Heading 3 Char"/>
    <w:basedOn w:val="DefaultParagraphFont"/>
    <w:link w:val="Heading3"/>
    <w:uiPriority w:val="9"/>
    <w:rsid w:val="00555551"/>
    <w:rPr>
      <w:rFonts w:ascii="Times New Roman" w:eastAsia="Times New Roman" w:hAnsi="Times New Roman" w:cs="Times New Roman"/>
      <w:b/>
      <w:bCs/>
      <w:color w:val="auto"/>
      <w:sz w:val="27"/>
      <w:szCs w:val="27"/>
      <w:lang w:eastAsia="en-GB"/>
    </w:rPr>
  </w:style>
  <w:style w:type="paragraph" w:styleId="NormalWeb">
    <w:name w:val="Normal (Web)"/>
    <w:basedOn w:val="Normal"/>
    <w:uiPriority w:val="99"/>
    <w:semiHidden/>
    <w:unhideWhenUsed/>
    <w:rsid w:val="00555551"/>
    <w:pPr>
      <w:spacing w:before="100" w:beforeAutospacing="1"/>
      <w:ind w:left="0"/>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555551"/>
    <w:rPr>
      <w:b/>
      <w:bCs/>
    </w:rPr>
  </w:style>
  <w:style w:type="character" w:styleId="Hyperlink">
    <w:name w:val="Hyperlink"/>
    <w:basedOn w:val="DefaultParagraphFont"/>
    <w:uiPriority w:val="99"/>
    <w:unhideWhenUsed/>
    <w:rsid w:val="00555551"/>
    <w:rPr>
      <w:color w:val="0000FF"/>
      <w:u w:val="single"/>
    </w:rPr>
  </w:style>
  <w:style w:type="paragraph" w:styleId="ListParagraph">
    <w:name w:val="List Paragraph"/>
    <w:basedOn w:val="Normal"/>
    <w:uiPriority w:val="34"/>
    <w:qFormat/>
    <w:rsid w:val="004B3D0E"/>
    <w:pPr>
      <w:ind w:left="720"/>
      <w:contextualSpacing/>
    </w:pPr>
  </w:style>
  <w:style w:type="character" w:styleId="UnresolvedMention">
    <w:name w:val="Unresolved Mention"/>
    <w:basedOn w:val="DefaultParagraphFont"/>
    <w:uiPriority w:val="99"/>
    <w:semiHidden/>
    <w:unhideWhenUsed/>
    <w:rsid w:val="00636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222608">
      <w:bodyDiv w:val="1"/>
      <w:marLeft w:val="0"/>
      <w:marRight w:val="0"/>
      <w:marTop w:val="0"/>
      <w:marBottom w:val="0"/>
      <w:divBdr>
        <w:top w:val="none" w:sz="0" w:space="0" w:color="auto"/>
        <w:left w:val="none" w:sz="0" w:space="0" w:color="auto"/>
        <w:bottom w:val="none" w:sz="0" w:space="0" w:color="auto"/>
        <w:right w:val="none" w:sz="0" w:space="0" w:color="auto"/>
      </w:divBdr>
      <w:divsChild>
        <w:div w:id="1720785702">
          <w:marLeft w:val="300"/>
          <w:marRight w:val="-1350"/>
          <w:marTop w:val="300"/>
          <w:marBottom w:val="150"/>
          <w:divBdr>
            <w:top w:val="single" w:sz="24" w:space="11" w:color="008FF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as.org.uk/sites/default/files/2021-03/Starting-staff-induction.pdf"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23E95-97C3-4F25-A5E4-A6DEEF134E06}"/>
</file>

<file path=customXml/itemProps2.xml><?xml version="1.0" encoding="utf-8"?>
<ds:datastoreItem xmlns:ds="http://schemas.openxmlformats.org/officeDocument/2006/customXml" ds:itemID="{D2AF77D0-3737-4684-9832-3791F1A5783F}"/>
</file>

<file path=docProps/app.xml><?xml version="1.0" encoding="utf-8"?>
<Properties xmlns="http://schemas.openxmlformats.org/officeDocument/2006/extended-properties" xmlns:vt="http://schemas.openxmlformats.org/officeDocument/2006/docPropsVTypes">
  <Template>Normal</Template>
  <TotalTime>10</TotalTime>
  <Pages>3</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3</cp:revision>
  <dcterms:created xsi:type="dcterms:W3CDTF">2019-10-06T10:21:00Z</dcterms:created>
  <dcterms:modified xsi:type="dcterms:W3CDTF">2024-10-14T11:25:00Z</dcterms:modified>
</cp:coreProperties>
</file>