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E0" w:rsidRPr="00FB57E0" w:rsidRDefault="00FB57E0" w:rsidP="00FB57E0">
      <w:pPr>
        <w:pStyle w:val="Heading2"/>
        <w:tabs>
          <w:tab w:val="left" w:pos="840"/>
          <w:tab w:val="left" w:pos="841"/>
        </w:tabs>
        <w:spacing w:before="78"/>
        <w:ind w:hanging="471"/>
        <w:rPr>
          <w:b/>
        </w:rPr>
      </w:pPr>
      <w:r>
        <w:t xml:space="preserve">  </w:t>
      </w:r>
      <w:r w:rsidRPr="00FB57E0">
        <w:rPr>
          <w:b/>
        </w:rPr>
        <w:t>Responding to alleged or known</w:t>
      </w:r>
      <w:r w:rsidRPr="00FB57E0">
        <w:rPr>
          <w:b/>
          <w:spacing w:val="-7"/>
        </w:rPr>
        <w:t xml:space="preserve"> </w:t>
      </w:r>
      <w:r w:rsidRPr="00FB57E0">
        <w:rPr>
          <w:b/>
        </w:rPr>
        <w:t xml:space="preserve">perpetrators of domestic abuse </w:t>
      </w:r>
    </w:p>
    <w:p w:rsidR="00FB57E0" w:rsidRPr="00FB57E0" w:rsidRDefault="00FB57E0" w:rsidP="00FB57E0">
      <w:pPr>
        <w:pStyle w:val="BodyText"/>
        <w:spacing w:before="255" w:line="259" w:lineRule="auto"/>
        <w:ind w:left="120" w:right="84"/>
        <w:rPr>
          <w:sz w:val="24"/>
          <w:szCs w:val="24"/>
        </w:rPr>
      </w:pPr>
      <w:r w:rsidRPr="00FB57E0">
        <w:rPr>
          <w:b/>
          <w:sz w:val="24"/>
          <w:szCs w:val="24"/>
        </w:rPr>
        <w:t>1</w:t>
      </w:r>
      <w:r>
        <w:rPr>
          <w:sz w:val="24"/>
          <w:szCs w:val="24"/>
        </w:rPr>
        <w:t xml:space="preserve"> </w:t>
      </w:r>
      <w:r w:rsidRPr="00FB57E0">
        <w:rPr>
          <w:sz w:val="24"/>
          <w:szCs w:val="24"/>
        </w:rPr>
        <w:t xml:space="preserve">The Church has an important role in challenging inappropriate </w:t>
      </w:r>
      <w:proofErr w:type="spellStart"/>
      <w:r w:rsidRPr="00FB57E0">
        <w:rPr>
          <w:sz w:val="24"/>
          <w:szCs w:val="24"/>
        </w:rPr>
        <w:t>behaviour</w:t>
      </w:r>
      <w:proofErr w:type="spellEnd"/>
      <w:r w:rsidRPr="00FB57E0">
        <w:rPr>
          <w:sz w:val="24"/>
          <w:szCs w:val="24"/>
        </w:rPr>
        <w:t>. This can, however, lead to increased risks for both the victim and the person who challenges the alleged or known perpetrator. This needs to be done in an extremely careful way, i.e. one that does not place a victim at increased risk. Factors to consider include:</w:t>
      </w:r>
    </w:p>
    <w:p w:rsidR="00FB57E0" w:rsidRPr="00FB57E0" w:rsidRDefault="00FB57E0" w:rsidP="00FB57E0">
      <w:pPr>
        <w:pStyle w:val="BodyText"/>
        <w:spacing w:before="6"/>
        <w:rPr>
          <w:sz w:val="24"/>
          <w:szCs w:val="24"/>
        </w:rPr>
      </w:pPr>
    </w:p>
    <w:p w:rsidR="00FB57E0" w:rsidRPr="00FB57E0" w:rsidRDefault="00FB57E0" w:rsidP="00FB57E0">
      <w:pPr>
        <w:pStyle w:val="ListParagraph"/>
        <w:numPr>
          <w:ilvl w:val="0"/>
          <w:numId w:val="4"/>
        </w:numPr>
        <w:tabs>
          <w:tab w:val="left" w:pos="840"/>
          <w:tab w:val="left" w:pos="841"/>
        </w:tabs>
        <w:spacing w:before="1" w:line="256" w:lineRule="auto"/>
        <w:ind w:right="163"/>
        <w:rPr>
          <w:sz w:val="24"/>
          <w:szCs w:val="24"/>
        </w:rPr>
      </w:pPr>
      <w:r w:rsidRPr="00FB57E0">
        <w:rPr>
          <w:sz w:val="24"/>
          <w:szCs w:val="24"/>
        </w:rPr>
        <w:t>Ensuring that the victim is at the highest priority in terms of safety and wellbeing, and that any action is victim/survivor</w:t>
      </w:r>
      <w:r w:rsidRPr="00FB57E0">
        <w:rPr>
          <w:spacing w:val="-10"/>
          <w:sz w:val="24"/>
          <w:szCs w:val="24"/>
        </w:rPr>
        <w:t xml:space="preserve"> </w:t>
      </w:r>
      <w:proofErr w:type="spellStart"/>
      <w:r w:rsidRPr="00FB57E0">
        <w:rPr>
          <w:sz w:val="24"/>
          <w:szCs w:val="24"/>
        </w:rPr>
        <w:t>centred</w:t>
      </w:r>
      <w:proofErr w:type="spellEnd"/>
      <w:r w:rsidRPr="00FB57E0">
        <w:rPr>
          <w:sz w:val="24"/>
          <w:szCs w:val="24"/>
        </w:rPr>
        <w:t>.</w:t>
      </w:r>
    </w:p>
    <w:p w:rsidR="00FB57E0" w:rsidRPr="00FB57E0" w:rsidRDefault="00FB57E0" w:rsidP="00FB57E0">
      <w:pPr>
        <w:pStyle w:val="ListParagraph"/>
        <w:numPr>
          <w:ilvl w:val="0"/>
          <w:numId w:val="4"/>
        </w:numPr>
        <w:tabs>
          <w:tab w:val="left" w:pos="840"/>
          <w:tab w:val="left" w:pos="841"/>
        </w:tabs>
        <w:spacing w:before="3" w:line="256" w:lineRule="auto"/>
        <w:ind w:right="465"/>
        <w:rPr>
          <w:sz w:val="24"/>
          <w:szCs w:val="24"/>
        </w:rPr>
      </w:pPr>
      <w:r w:rsidRPr="00FB57E0">
        <w:rPr>
          <w:sz w:val="24"/>
          <w:szCs w:val="24"/>
        </w:rPr>
        <w:t>If the alleged perpetrator is to be met, ensuring that it is in a public place, and that there are others in the</w:t>
      </w:r>
      <w:r w:rsidRPr="00FB57E0">
        <w:rPr>
          <w:spacing w:val="-8"/>
          <w:sz w:val="24"/>
          <w:szCs w:val="24"/>
        </w:rPr>
        <w:t xml:space="preserve"> </w:t>
      </w:r>
      <w:r w:rsidRPr="00FB57E0">
        <w:rPr>
          <w:sz w:val="24"/>
          <w:szCs w:val="24"/>
        </w:rPr>
        <w:t>meeting.</w:t>
      </w:r>
    </w:p>
    <w:p w:rsidR="00FB57E0" w:rsidRPr="00FB57E0" w:rsidRDefault="00FB57E0" w:rsidP="00FB57E0">
      <w:pPr>
        <w:pStyle w:val="ListParagraph"/>
        <w:numPr>
          <w:ilvl w:val="0"/>
          <w:numId w:val="4"/>
        </w:numPr>
        <w:tabs>
          <w:tab w:val="left" w:pos="840"/>
          <w:tab w:val="left" w:pos="841"/>
        </w:tabs>
        <w:spacing w:before="3" w:line="256" w:lineRule="auto"/>
        <w:ind w:right="525"/>
        <w:rPr>
          <w:sz w:val="24"/>
          <w:szCs w:val="24"/>
        </w:rPr>
      </w:pPr>
      <w:r w:rsidRPr="00FB57E0">
        <w:rPr>
          <w:sz w:val="24"/>
          <w:szCs w:val="24"/>
        </w:rPr>
        <w:t>Maintaining an awareness of the danger that the alleged perpetrator may pose to you, and ensuring that you and others are</w:t>
      </w:r>
      <w:r w:rsidRPr="00FB57E0">
        <w:rPr>
          <w:spacing w:val="-9"/>
          <w:sz w:val="24"/>
          <w:szCs w:val="24"/>
        </w:rPr>
        <w:t xml:space="preserve"> </w:t>
      </w:r>
      <w:r w:rsidRPr="00FB57E0">
        <w:rPr>
          <w:sz w:val="24"/>
          <w:szCs w:val="24"/>
        </w:rPr>
        <w:t>safe.</w:t>
      </w:r>
    </w:p>
    <w:p w:rsidR="00FB57E0" w:rsidRPr="00FB57E0" w:rsidRDefault="00FB57E0" w:rsidP="00FB57E0">
      <w:pPr>
        <w:pStyle w:val="ListParagraph"/>
        <w:numPr>
          <w:ilvl w:val="0"/>
          <w:numId w:val="4"/>
        </w:numPr>
        <w:tabs>
          <w:tab w:val="left" w:pos="840"/>
          <w:tab w:val="left" w:pos="841"/>
        </w:tabs>
        <w:spacing w:line="247" w:lineRule="auto"/>
        <w:ind w:right="222"/>
        <w:rPr>
          <w:sz w:val="24"/>
          <w:szCs w:val="24"/>
        </w:rPr>
      </w:pPr>
      <w:r w:rsidRPr="00FB57E0">
        <w:rPr>
          <w:sz w:val="24"/>
          <w:szCs w:val="24"/>
        </w:rPr>
        <w:t xml:space="preserve">You must </w:t>
      </w:r>
      <w:r w:rsidRPr="00FB57E0">
        <w:rPr>
          <w:b/>
          <w:sz w:val="24"/>
          <w:szCs w:val="24"/>
        </w:rPr>
        <w:t xml:space="preserve">share the incident with a properly trained professional within 24 hours </w:t>
      </w:r>
      <w:r w:rsidRPr="00FB57E0">
        <w:rPr>
          <w:sz w:val="24"/>
          <w:szCs w:val="24"/>
        </w:rPr>
        <w:t>who can support you to help you to think through the issues and actions. This may be the DSA or local safeguarding officer/lead. There may need to be a risk assessment and ‘safeguarding agreement’ put in place in line with House of Bishops practice guidance</w:t>
      </w:r>
      <w:r w:rsidRPr="00FB57E0">
        <w:rPr>
          <w:position w:val="8"/>
          <w:sz w:val="16"/>
          <w:szCs w:val="16"/>
        </w:rPr>
        <w:t>1</w:t>
      </w:r>
      <w:r w:rsidRPr="00FB57E0">
        <w:rPr>
          <w:sz w:val="24"/>
          <w:szCs w:val="24"/>
        </w:rPr>
        <w:t>. This work needs be undertaken in consultation with the</w:t>
      </w:r>
      <w:r w:rsidRPr="00FB57E0">
        <w:rPr>
          <w:spacing w:val="-2"/>
          <w:sz w:val="24"/>
          <w:szCs w:val="24"/>
        </w:rPr>
        <w:t xml:space="preserve"> </w:t>
      </w:r>
      <w:r w:rsidRPr="00FB57E0">
        <w:rPr>
          <w:sz w:val="24"/>
          <w:szCs w:val="24"/>
        </w:rPr>
        <w:t>DSA.</w:t>
      </w:r>
    </w:p>
    <w:p w:rsidR="00FB57E0" w:rsidRPr="00FB57E0" w:rsidRDefault="00FB57E0" w:rsidP="00FB57E0">
      <w:pPr>
        <w:pStyle w:val="ListParagraph"/>
        <w:numPr>
          <w:ilvl w:val="0"/>
          <w:numId w:val="4"/>
        </w:numPr>
        <w:tabs>
          <w:tab w:val="left" w:pos="840"/>
          <w:tab w:val="left" w:pos="841"/>
        </w:tabs>
        <w:spacing w:before="2" w:line="244" w:lineRule="auto"/>
        <w:ind w:right="370"/>
        <w:rPr>
          <w:sz w:val="24"/>
          <w:szCs w:val="24"/>
        </w:rPr>
      </w:pPr>
      <w:r w:rsidRPr="00FB57E0">
        <w:rPr>
          <w:sz w:val="24"/>
          <w:szCs w:val="24"/>
        </w:rPr>
        <w:t xml:space="preserve">If the </w:t>
      </w:r>
      <w:r w:rsidRPr="00FB57E0">
        <w:rPr>
          <w:b/>
          <w:sz w:val="24"/>
          <w:szCs w:val="24"/>
        </w:rPr>
        <w:t xml:space="preserve">alleged perpetrator is a church officer </w:t>
      </w:r>
      <w:r w:rsidRPr="00FB57E0">
        <w:rPr>
          <w:sz w:val="24"/>
          <w:szCs w:val="24"/>
        </w:rPr>
        <w:t>you must talk to the DSA and follow the House of Bishops practice guidance on responding to serious safeguarding concerns in relation to Church</w:t>
      </w:r>
      <w:r w:rsidRPr="00FB57E0">
        <w:rPr>
          <w:spacing w:val="-11"/>
          <w:sz w:val="24"/>
          <w:szCs w:val="24"/>
        </w:rPr>
        <w:t xml:space="preserve"> </w:t>
      </w:r>
      <w:r w:rsidRPr="00FB57E0">
        <w:rPr>
          <w:sz w:val="24"/>
          <w:szCs w:val="24"/>
        </w:rPr>
        <w:t>Officer</w:t>
      </w:r>
      <w:r w:rsidRPr="00FB57E0">
        <w:rPr>
          <w:sz w:val="16"/>
          <w:szCs w:val="16"/>
        </w:rPr>
        <w:t>s</w:t>
      </w:r>
      <w:r w:rsidRPr="00FB57E0">
        <w:rPr>
          <w:position w:val="8"/>
          <w:sz w:val="16"/>
          <w:szCs w:val="16"/>
        </w:rPr>
        <w:t>2</w:t>
      </w:r>
      <w:r w:rsidRPr="00FB57E0">
        <w:rPr>
          <w:sz w:val="24"/>
          <w:szCs w:val="24"/>
        </w:rPr>
        <w:t>.</w:t>
      </w:r>
    </w:p>
    <w:p w:rsidR="00FB57E0" w:rsidRPr="00FB57E0" w:rsidRDefault="00FB57E0" w:rsidP="00FB57E0">
      <w:pPr>
        <w:pStyle w:val="ListParagraph"/>
        <w:numPr>
          <w:ilvl w:val="0"/>
          <w:numId w:val="4"/>
        </w:numPr>
        <w:tabs>
          <w:tab w:val="left" w:pos="840"/>
          <w:tab w:val="left" w:pos="841"/>
        </w:tabs>
        <w:spacing w:before="5" w:line="256" w:lineRule="auto"/>
        <w:ind w:right="380"/>
        <w:rPr>
          <w:sz w:val="24"/>
          <w:szCs w:val="24"/>
        </w:rPr>
      </w:pPr>
      <w:r w:rsidRPr="00FB57E0">
        <w:rPr>
          <w:sz w:val="24"/>
          <w:szCs w:val="24"/>
        </w:rPr>
        <w:t>Co-operating and working with the statutory authorities ensuring that information is only given to them and not to the alleged perpetrator concerning the</w:t>
      </w:r>
      <w:r w:rsidRPr="00FB57E0">
        <w:rPr>
          <w:spacing w:val="-23"/>
          <w:sz w:val="24"/>
          <w:szCs w:val="24"/>
        </w:rPr>
        <w:t xml:space="preserve"> </w:t>
      </w:r>
      <w:r w:rsidRPr="00FB57E0">
        <w:rPr>
          <w:sz w:val="24"/>
          <w:szCs w:val="24"/>
        </w:rPr>
        <w:t>victim.</w:t>
      </w:r>
    </w:p>
    <w:p w:rsidR="00FB57E0" w:rsidRPr="00FB57E0" w:rsidRDefault="00FB57E0" w:rsidP="00FB57E0">
      <w:pPr>
        <w:pStyle w:val="ListParagraph"/>
        <w:numPr>
          <w:ilvl w:val="0"/>
          <w:numId w:val="4"/>
        </w:numPr>
        <w:tabs>
          <w:tab w:val="left" w:pos="840"/>
          <w:tab w:val="left" w:pos="841"/>
        </w:tabs>
        <w:spacing w:before="3"/>
        <w:rPr>
          <w:sz w:val="24"/>
          <w:szCs w:val="24"/>
        </w:rPr>
      </w:pPr>
      <w:r w:rsidRPr="00FB57E0">
        <w:rPr>
          <w:sz w:val="24"/>
          <w:szCs w:val="24"/>
        </w:rPr>
        <w:t>Sharing information about helplines and</w:t>
      </w:r>
      <w:r w:rsidRPr="00FB57E0">
        <w:rPr>
          <w:spacing w:val="-13"/>
          <w:sz w:val="24"/>
          <w:szCs w:val="24"/>
        </w:rPr>
        <w:t xml:space="preserve"> </w:t>
      </w:r>
      <w:r w:rsidRPr="00FB57E0">
        <w:rPr>
          <w:sz w:val="24"/>
          <w:szCs w:val="24"/>
        </w:rPr>
        <w:t>services.</w:t>
      </w:r>
    </w:p>
    <w:p w:rsidR="00FB57E0" w:rsidRPr="00FB57E0" w:rsidRDefault="00FB57E0" w:rsidP="00FB57E0">
      <w:pPr>
        <w:pStyle w:val="BodyText"/>
        <w:spacing w:before="9"/>
        <w:rPr>
          <w:sz w:val="24"/>
          <w:szCs w:val="24"/>
        </w:rPr>
      </w:pPr>
    </w:p>
    <w:p w:rsidR="00FB57E0" w:rsidRPr="00FB57E0" w:rsidRDefault="00FB57E0" w:rsidP="00FB57E0">
      <w:pPr>
        <w:pStyle w:val="Heading4"/>
        <w:ind w:left="120"/>
        <w:rPr>
          <w:sz w:val="24"/>
          <w:szCs w:val="24"/>
        </w:rPr>
      </w:pPr>
      <w:r>
        <w:rPr>
          <w:sz w:val="24"/>
          <w:szCs w:val="24"/>
        </w:rPr>
        <w:t xml:space="preserve">2 </w:t>
      </w:r>
      <w:r w:rsidRPr="00FB57E0">
        <w:rPr>
          <w:sz w:val="24"/>
          <w:szCs w:val="24"/>
        </w:rPr>
        <w:t>Record keeping and follow up</w:t>
      </w:r>
    </w:p>
    <w:p w:rsidR="00FB57E0" w:rsidRPr="00FB57E0" w:rsidRDefault="00FB57E0" w:rsidP="00FB57E0">
      <w:pPr>
        <w:pStyle w:val="BodyText"/>
        <w:spacing w:before="7"/>
        <w:rPr>
          <w:b/>
          <w:sz w:val="24"/>
          <w:szCs w:val="24"/>
        </w:rPr>
      </w:pPr>
    </w:p>
    <w:p w:rsidR="00FB57E0" w:rsidRPr="00FB57E0" w:rsidRDefault="00FB57E0" w:rsidP="00FB57E0">
      <w:pPr>
        <w:pStyle w:val="BodyText"/>
        <w:spacing w:before="1" w:line="249" w:lineRule="auto"/>
        <w:ind w:left="120" w:right="683"/>
        <w:rPr>
          <w:sz w:val="24"/>
          <w:szCs w:val="24"/>
        </w:rPr>
      </w:pPr>
      <w:r w:rsidRPr="00FB57E0">
        <w:rPr>
          <w:sz w:val="24"/>
          <w:szCs w:val="24"/>
        </w:rPr>
        <w:t>Please see the previous section on ‘recording keeping and follow up’ above. Additional guidance in relation to responding to alleged or known perpetrators is as follows.</w:t>
      </w:r>
    </w:p>
    <w:p w:rsidR="00FB57E0" w:rsidRPr="00FB57E0" w:rsidRDefault="00FB57E0" w:rsidP="00FB57E0">
      <w:pPr>
        <w:pStyle w:val="BodyText"/>
        <w:spacing w:before="7"/>
        <w:rPr>
          <w:sz w:val="24"/>
          <w:szCs w:val="24"/>
        </w:rPr>
      </w:pPr>
    </w:p>
    <w:p w:rsidR="00FB57E0" w:rsidRPr="00FB57E0" w:rsidRDefault="00FB57E0" w:rsidP="00FB57E0">
      <w:pPr>
        <w:pStyle w:val="BodyText"/>
        <w:spacing w:line="247" w:lineRule="auto"/>
        <w:ind w:left="120" w:right="256"/>
        <w:rPr>
          <w:sz w:val="24"/>
          <w:szCs w:val="24"/>
        </w:rPr>
      </w:pPr>
      <w:r w:rsidRPr="00FB57E0">
        <w:rPr>
          <w:sz w:val="24"/>
          <w:szCs w:val="24"/>
        </w:rPr>
        <w:t>Do try to make it clear that complete confidentiality cannot be guaranteed. Whilst you might respect an individual’s right to confidentiality this cannot be guaranteed. Information has to be shared without consent when someone is being hurt, a criminal offence has been committed and/or a child or adult is at risk. If you are unsure whether or not to share information contact your Diocesan Safeguarding Adviser.</w:t>
      </w:r>
    </w:p>
    <w:p w:rsidR="00FB57E0" w:rsidRPr="00FB57E0" w:rsidRDefault="00FB57E0" w:rsidP="00FB57E0">
      <w:pPr>
        <w:pStyle w:val="BodyText"/>
        <w:spacing w:before="9"/>
        <w:rPr>
          <w:sz w:val="24"/>
          <w:szCs w:val="24"/>
        </w:rPr>
      </w:pPr>
    </w:p>
    <w:p w:rsidR="00FB57E0" w:rsidRPr="00FB57E0" w:rsidRDefault="00FB57E0" w:rsidP="00FB57E0">
      <w:pPr>
        <w:pStyle w:val="BodyText"/>
        <w:spacing w:line="244" w:lineRule="auto"/>
        <w:ind w:left="120" w:right="720"/>
        <w:rPr>
          <w:sz w:val="24"/>
          <w:szCs w:val="24"/>
        </w:rPr>
      </w:pPr>
      <w:r w:rsidRPr="00FB57E0">
        <w:rPr>
          <w:sz w:val="24"/>
          <w:szCs w:val="24"/>
        </w:rPr>
        <w:t>Do seek advice from a DSA or local safeguarding officer/lead if the alleged perpetrator threatens self-harm, as they may require urgent support.</w:t>
      </w:r>
    </w:p>
    <w:p w:rsidR="00E569C7" w:rsidRDefault="00E569C7" w:rsidP="00FB57E0">
      <w:pPr>
        <w:pStyle w:val="BodyText"/>
        <w:spacing w:before="79"/>
        <w:ind w:left="120" w:right="874"/>
        <w:rPr>
          <w:sz w:val="24"/>
          <w:szCs w:val="24"/>
        </w:rPr>
      </w:pPr>
    </w:p>
    <w:p w:rsidR="00FB57E0" w:rsidRPr="003660FD" w:rsidRDefault="00FB57E0" w:rsidP="00FB57E0">
      <w:pPr>
        <w:pStyle w:val="BodyText"/>
        <w:spacing w:before="79"/>
        <w:ind w:left="120" w:right="874"/>
        <w:rPr>
          <w:sz w:val="24"/>
          <w:szCs w:val="24"/>
        </w:rPr>
      </w:pPr>
      <w:r w:rsidRPr="003660FD">
        <w:rPr>
          <w:sz w:val="24"/>
          <w:szCs w:val="24"/>
        </w:rPr>
        <w:t xml:space="preserve">These are some actions to avoid in responding to alleged or known alleged </w:t>
      </w:r>
      <w:r w:rsidRPr="003660FD">
        <w:rPr>
          <w:sz w:val="24"/>
          <w:szCs w:val="24"/>
        </w:rPr>
        <w:lastRenderedPageBreak/>
        <w:t>or known perpetrators:</w:t>
      </w:r>
    </w:p>
    <w:p w:rsidR="00FB57E0" w:rsidRPr="003660FD" w:rsidRDefault="00FB57E0" w:rsidP="00FB57E0">
      <w:pPr>
        <w:pStyle w:val="BodyText"/>
        <w:spacing w:before="11"/>
        <w:rPr>
          <w:sz w:val="24"/>
          <w:szCs w:val="24"/>
        </w:rPr>
      </w:pPr>
    </w:p>
    <w:p w:rsidR="00FB57E0" w:rsidRPr="003660FD" w:rsidRDefault="00FB57E0" w:rsidP="00FB57E0">
      <w:pPr>
        <w:pStyle w:val="ListParagraph"/>
        <w:numPr>
          <w:ilvl w:val="1"/>
          <w:numId w:val="3"/>
        </w:numPr>
        <w:tabs>
          <w:tab w:val="left" w:pos="840"/>
          <w:tab w:val="left" w:pos="841"/>
        </w:tabs>
        <w:spacing w:line="269" w:lineRule="exact"/>
        <w:ind w:hanging="353"/>
        <w:rPr>
          <w:sz w:val="24"/>
          <w:szCs w:val="24"/>
        </w:rPr>
      </w:pPr>
      <w:r w:rsidRPr="003660FD">
        <w:rPr>
          <w:sz w:val="24"/>
          <w:szCs w:val="24"/>
        </w:rPr>
        <w:t xml:space="preserve">Do not collude with, excuse or </w:t>
      </w:r>
      <w:proofErr w:type="spellStart"/>
      <w:r w:rsidRPr="003660FD">
        <w:rPr>
          <w:sz w:val="24"/>
          <w:szCs w:val="24"/>
        </w:rPr>
        <w:t>minimise</w:t>
      </w:r>
      <w:proofErr w:type="spellEnd"/>
      <w:r w:rsidRPr="003660FD">
        <w:rPr>
          <w:sz w:val="24"/>
          <w:szCs w:val="24"/>
        </w:rPr>
        <w:t xml:space="preserve"> their</w:t>
      </w:r>
      <w:r w:rsidRPr="003660FD">
        <w:rPr>
          <w:spacing w:val="-17"/>
          <w:sz w:val="24"/>
          <w:szCs w:val="24"/>
        </w:rPr>
        <w:t xml:space="preserve"> </w:t>
      </w:r>
      <w:proofErr w:type="spellStart"/>
      <w:r w:rsidRPr="003660FD">
        <w:rPr>
          <w:sz w:val="24"/>
          <w:szCs w:val="24"/>
        </w:rPr>
        <w:t>behaviour</w:t>
      </w:r>
      <w:proofErr w:type="spellEnd"/>
      <w:r w:rsidRPr="003660FD">
        <w:rPr>
          <w:sz w:val="24"/>
          <w:szCs w:val="24"/>
        </w:rPr>
        <w:t>.</w:t>
      </w:r>
    </w:p>
    <w:p w:rsidR="00FB57E0" w:rsidRPr="003660FD" w:rsidRDefault="00FB57E0" w:rsidP="00FB57E0">
      <w:pPr>
        <w:pStyle w:val="ListParagraph"/>
        <w:numPr>
          <w:ilvl w:val="1"/>
          <w:numId w:val="3"/>
        </w:numPr>
        <w:tabs>
          <w:tab w:val="left" w:pos="833"/>
          <w:tab w:val="left" w:pos="834"/>
        </w:tabs>
        <w:spacing w:before="2" w:line="237" w:lineRule="auto"/>
        <w:ind w:right="415" w:hanging="355"/>
        <w:rPr>
          <w:sz w:val="24"/>
          <w:szCs w:val="24"/>
        </w:rPr>
      </w:pPr>
      <w:r w:rsidRPr="003660FD">
        <w:rPr>
          <w:sz w:val="24"/>
          <w:szCs w:val="24"/>
        </w:rPr>
        <w:t>Do not meet with them alone and in private. Meet in a public place or in the church with several other people</w:t>
      </w:r>
      <w:r w:rsidRPr="003660FD">
        <w:rPr>
          <w:spacing w:val="-8"/>
          <w:sz w:val="24"/>
          <w:szCs w:val="24"/>
        </w:rPr>
        <w:t xml:space="preserve"> </w:t>
      </w:r>
      <w:r w:rsidRPr="003660FD">
        <w:rPr>
          <w:sz w:val="24"/>
          <w:szCs w:val="24"/>
        </w:rPr>
        <w:t>around.</w:t>
      </w:r>
    </w:p>
    <w:p w:rsidR="00FB57E0" w:rsidRPr="003660FD" w:rsidRDefault="00FB57E0" w:rsidP="00FB57E0">
      <w:pPr>
        <w:pStyle w:val="ListParagraph"/>
        <w:numPr>
          <w:ilvl w:val="1"/>
          <w:numId w:val="3"/>
        </w:numPr>
        <w:tabs>
          <w:tab w:val="left" w:pos="833"/>
          <w:tab w:val="left" w:pos="834"/>
        </w:tabs>
        <w:spacing w:before="3" w:line="237" w:lineRule="auto"/>
        <w:ind w:right="269" w:hanging="355"/>
        <w:rPr>
          <w:sz w:val="24"/>
          <w:szCs w:val="24"/>
        </w:rPr>
      </w:pPr>
      <w:r w:rsidRPr="003660FD">
        <w:rPr>
          <w:sz w:val="24"/>
          <w:szCs w:val="24"/>
        </w:rPr>
        <w:t>Do not try to investigate or offer/provide treatment. Only those professionally trained should discuss any issues formally with</w:t>
      </w:r>
      <w:r w:rsidRPr="003660FD">
        <w:rPr>
          <w:spacing w:val="-12"/>
          <w:sz w:val="24"/>
          <w:szCs w:val="24"/>
        </w:rPr>
        <w:t xml:space="preserve"> </w:t>
      </w:r>
      <w:r w:rsidRPr="003660FD">
        <w:rPr>
          <w:sz w:val="24"/>
          <w:szCs w:val="24"/>
        </w:rPr>
        <w:t>them.</w:t>
      </w:r>
    </w:p>
    <w:p w:rsidR="00FB57E0" w:rsidRPr="003660FD" w:rsidRDefault="00FB57E0" w:rsidP="00FB57E0">
      <w:pPr>
        <w:pStyle w:val="ListParagraph"/>
        <w:numPr>
          <w:ilvl w:val="1"/>
          <w:numId w:val="3"/>
        </w:numPr>
        <w:tabs>
          <w:tab w:val="left" w:pos="840"/>
          <w:tab w:val="left" w:pos="841"/>
        </w:tabs>
        <w:ind w:left="840" w:right="178"/>
        <w:rPr>
          <w:sz w:val="24"/>
          <w:szCs w:val="24"/>
        </w:rPr>
      </w:pPr>
      <w:r w:rsidRPr="003660FD">
        <w:rPr>
          <w:sz w:val="24"/>
          <w:szCs w:val="24"/>
        </w:rPr>
        <w:t>Do not provide a character witness in any proceedings and be involved in any processes which may seem as if the Church supports their position. Do not advocate for the</w:t>
      </w:r>
      <w:r w:rsidRPr="003660FD">
        <w:rPr>
          <w:spacing w:val="-7"/>
          <w:sz w:val="24"/>
          <w:szCs w:val="24"/>
        </w:rPr>
        <w:t xml:space="preserve"> </w:t>
      </w:r>
      <w:r w:rsidRPr="003660FD">
        <w:rPr>
          <w:sz w:val="24"/>
          <w:szCs w:val="24"/>
        </w:rPr>
        <w:t>perpetrator.</w:t>
      </w:r>
    </w:p>
    <w:p w:rsidR="00FB57E0" w:rsidRPr="003660FD" w:rsidRDefault="00FB57E0" w:rsidP="00FB57E0">
      <w:pPr>
        <w:pStyle w:val="BodyText"/>
        <w:spacing w:before="2"/>
        <w:rPr>
          <w:sz w:val="24"/>
          <w:szCs w:val="24"/>
        </w:rPr>
      </w:pPr>
    </w:p>
    <w:p w:rsidR="00FB57E0" w:rsidRPr="003660FD" w:rsidRDefault="00FB57E0" w:rsidP="00FB57E0">
      <w:pPr>
        <w:pStyle w:val="Heading2"/>
        <w:tabs>
          <w:tab w:val="left" w:pos="840"/>
          <w:tab w:val="left" w:pos="841"/>
        </w:tabs>
        <w:spacing w:before="1"/>
        <w:ind w:hanging="471"/>
        <w:rPr>
          <w:b/>
          <w:sz w:val="24"/>
          <w:szCs w:val="24"/>
        </w:rPr>
      </w:pPr>
      <w:bookmarkStart w:id="0" w:name="_bookmark12"/>
      <w:bookmarkEnd w:id="0"/>
      <w:r w:rsidRPr="003660FD">
        <w:rPr>
          <w:b/>
          <w:sz w:val="24"/>
          <w:szCs w:val="24"/>
        </w:rPr>
        <w:t>3 Additional guidance for clergy and licensed lay</w:t>
      </w:r>
      <w:r w:rsidRPr="003660FD">
        <w:rPr>
          <w:b/>
          <w:spacing w:val="-12"/>
          <w:sz w:val="24"/>
          <w:szCs w:val="24"/>
        </w:rPr>
        <w:t xml:space="preserve"> </w:t>
      </w:r>
      <w:r w:rsidRPr="003660FD">
        <w:rPr>
          <w:b/>
          <w:sz w:val="24"/>
          <w:szCs w:val="24"/>
        </w:rPr>
        <w:t>ministers</w:t>
      </w:r>
    </w:p>
    <w:p w:rsidR="00FB57E0" w:rsidRPr="003660FD" w:rsidRDefault="00FB57E0" w:rsidP="00FB57E0">
      <w:pPr>
        <w:pStyle w:val="BodyText"/>
        <w:rPr>
          <w:sz w:val="24"/>
          <w:szCs w:val="24"/>
        </w:rPr>
      </w:pPr>
    </w:p>
    <w:p w:rsidR="00FB57E0" w:rsidRPr="003660FD" w:rsidRDefault="00FB57E0" w:rsidP="00FB57E0">
      <w:pPr>
        <w:pStyle w:val="Heading4"/>
        <w:ind w:left="120"/>
        <w:rPr>
          <w:sz w:val="24"/>
          <w:szCs w:val="24"/>
        </w:rPr>
      </w:pPr>
      <w:r w:rsidRPr="003660FD">
        <w:rPr>
          <w:sz w:val="24"/>
          <w:szCs w:val="24"/>
        </w:rPr>
        <w:t>Responding to perpetrators</w:t>
      </w:r>
    </w:p>
    <w:p w:rsidR="00FB57E0" w:rsidRPr="003660FD" w:rsidRDefault="00FB57E0" w:rsidP="00FB57E0">
      <w:pPr>
        <w:pStyle w:val="BodyText"/>
        <w:rPr>
          <w:b/>
          <w:sz w:val="24"/>
          <w:szCs w:val="24"/>
        </w:rPr>
      </w:pPr>
    </w:p>
    <w:p w:rsidR="00FB57E0" w:rsidRPr="003660FD" w:rsidRDefault="00FB57E0" w:rsidP="00FB57E0">
      <w:pPr>
        <w:pStyle w:val="ListParagraph"/>
        <w:numPr>
          <w:ilvl w:val="0"/>
          <w:numId w:val="2"/>
        </w:numPr>
        <w:tabs>
          <w:tab w:val="left" w:pos="840"/>
          <w:tab w:val="left" w:pos="841"/>
        </w:tabs>
        <w:rPr>
          <w:sz w:val="24"/>
          <w:szCs w:val="24"/>
        </w:rPr>
      </w:pPr>
      <w:r w:rsidRPr="003660FD">
        <w:rPr>
          <w:sz w:val="24"/>
          <w:szCs w:val="24"/>
        </w:rPr>
        <w:t>Do address any religious rationalizations they may offer or questions they may</w:t>
      </w:r>
      <w:r w:rsidRPr="003660FD">
        <w:rPr>
          <w:spacing w:val="-25"/>
          <w:sz w:val="24"/>
          <w:szCs w:val="24"/>
        </w:rPr>
        <w:t xml:space="preserve"> </w:t>
      </w:r>
      <w:r w:rsidRPr="003660FD">
        <w:rPr>
          <w:sz w:val="24"/>
          <w:szCs w:val="24"/>
        </w:rPr>
        <w:t>have.</w:t>
      </w:r>
    </w:p>
    <w:p w:rsidR="00FB57E0" w:rsidRPr="003660FD" w:rsidRDefault="00FB57E0" w:rsidP="00FB57E0">
      <w:pPr>
        <w:pStyle w:val="ListParagraph"/>
        <w:numPr>
          <w:ilvl w:val="0"/>
          <w:numId w:val="2"/>
        </w:numPr>
        <w:tabs>
          <w:tab w:val="left" w:pos="840"/>
          <w:tab w:val="left" w:pos="841"/>
        </w:tabs>
        <w:spacing w:before="1" w:line="252" w:lineRule="exact"/>
        <w:rPr>
          <w:sz w:val="24"/>
          <w:szCs w:val="24"/>
        </w:rPr>
      </w:pPr>
      <w:r w:rsidRPr="003660FD">
        <w:rPr>
          <w:sz w:val="24"/>
          <w:szCs w:val="24"/>
        </w:rPr>
        <w:t>Do not allow them to use religious excuses for their</w:t>
      </w:r>
      <w:r w:rsidRPr="003660FD">
        <w:rPr>
          <w:spacing w:val="-21"/>
          <w:sz w:val="24"/>
          <w:szCs w:val="24"/>
        </w:rPr>
        <w:t xml:space="preserve"> </w:t>
      </w:r>
      <w:proofErr w:type="spellStart"/>
      <w:r w:rsidRPr="003660FD">
        <w:rPr>
          <w:sz w:val="24"/>
          <w:szCs w:val="24"/>
        </w:rPr>
        <w:t>behaviour</w:t>
      </w:r>
      <w:proofErr w:type="spellEnd"/>
      <w:r w:rsidRPr="003660FD">
        <w:rPr>
          <w:sz w:val="24"/>
          <w:szCs w:val="24"/>
        </w:rPr>
        <w:t>.</w:t>
      </w:r>
    </w:p>
    <w:p w:rsidR="00FB57E0" w:rsidRPr="003660FD" w:rsidRDefault="00FB57E0" w:rsidP="00FB57E0">
      <w:pPr>
        <w:pStyle w:val="ListParagraph"/>
        <w:numPr>
          <w:ilvl w:val="0"/>
          <w:numId w:val="2"/>
        </w:numPr>
        <w:tabs>
          <w:tab w:val="left" w:pos="840"/>
          <w:tab w:val="left" w:pos="841"/>
        </w:tabs>
        <w:ind w:right="471"/>
        <w:rPr>
          <w:sz w:val="24"/>
          <w:szCs w:val="24"/>
        </w:rPr>
      </w:pPr>
      <w:r w:rsidRPr="003660FD">
        <w:rPr>
          <w:sz w:val="24"/>
          <w:szCs w:val="24"/>
        </w:rPr>
        <w:t>Do name the abuse as their problem, not the victims/survivors. Tell them that only they can stop it and seek</w:t>
      </w:r>
      <w:r w:rsidRPr="003660FD">
        <w:rPr>
          <w:spacing w:val="-10"/>
          <w:sz w:val="24"/>
          <w:szCs w:val="24"/>
        </w:rPr>
        <w:t xml:space="preserve"> </w:t>
      </w:r>
      <w:r w:rsidRPr="003660FD">
        <w:rPr>
          <w:sz w:val="24"/>
          <w:szCs w:val="24"/>
        </w:rPr>
        <w:t>assistance.</w:t>
      </w:r>
    </w:p>
    <w:p w:rsidR="00FB57E0" w:rsidRPr="003660FD" w:rsidRDefault="00FB57E0" w:rsidP="00FB57E0">
      <w:pPr>
        <w:pStyle w:val="Heading4"/>
        <w:numPr>
          <w:ilvl w:val="0"/>
          <w:numId w:val="2"/>
        </w:numPr>
        <w:tabs>
          <w:tab w:val="left" w:pos="840"/>
          <w:tab w:val="left" w:pos="841"/>
        </w:tabs>
        <w:ind w:right="561"/>
        <w:rPr>
          <w:b w:val="0"/>
          <w:sz w:val="24"/>
          <w:szCs w:val="24"/>
        </w:rPr>
      </w:pPr>
      <w:r w:rsidRPr="003660FD">
        <w:rPr>
          <w:sz w:val="24"/>
          <w:szCs w:val="24"/>
        </w:rPr>
        <w:t>Do not pursue couples’ counseling/mediation with them and their partner if you are aware that there is violence in the</w:t>
      </w:r>
      <w:r w:rsidRPr="003660FD">
        <w:rPr>
          <w:spacing w:val="-11"/>
          <w:sz w:val="24"/>
          <w:szCs w:val="24"/>
        </w:rPr>
        <w:t xml:space="preserve"> </w:t>
      </w:r>
      <w:r w:rsidRPr="003660FD">
        <w:rPr>
          <w:sz w:val="24"/>
          <w:szCs w:val="24"/>
        </w:rPr>
        <w:t>relationship</w:t>
      </w:r>
      <w:r w:rsidRPr="003660FD">
        <w:rPr>
          <w:b w:val="0"/>
          <w:sz w:val="24"/>
          <w:szCs w:val="24"/>
        </w:rPr>
        <w:t>.</w:t>
      </w:r>
    </w:p>
    <w:p w:rsidR="00FB57E0" w:rsidRPr="003660FD" w:rsidRDefault="00FB57E0" w:rsidP="00FB57E0">
      <w:pPr>
        <w:pStyle w:val="ListParagraph"/>
        <w:numPr>
          <w:ilvl w:val="0"/>
          <w:numId w:val="2"/>
        </w:numPr>
        <w:tabs>
          <w:tab w:val="left" w:pos="840"/>
          <w:tab w:val="left" w:pos="841"/>
        </w:tabs>
        <w:spacing w:before="6"/>
        <w:ind w:right="146"/>
        <w:rPr>
          <w:sz w:val="24"/>
          <w:szCs w:val="24"/>
        </w:rPr>
      </w:pPr>
      <w:r w:rsidRPr="003660FD">
        <w:rPr>
          <w:sz w:val="24"/>
          <w:szCs w:val="24"/>
        </w:rPr>
        <w:t>Do not be taken in by his “conversion” experience. If it is genuine, it will be a tremendous resource as they proceed with accountability. If it is phony, it is only another way to manipulate you and the system and maintain control of the process to avoid</w:t>
      </w:r>
      <w:r w:rsidRPr="003660FD">
        <w:rPr>
          <w:spacing w:val="-10"/>
          <w:sz w:val="24"/>
          <w:szCs w:val="24"/>
        </w:rPr>
        <w:t xml:space="preserve"> </w:t>
      </w:r>
      <w:r w:rsidRPr="003660FD">
        <w:rPr>
          <w:sz w:val="24"/>
          <w:szCs w:val="24"/>
        </w:rPr>
        <w:t>accountability.</w:t>
      </w:r>
    </w:p>
    <w:p w:rsidR="00FB57E0" w:rsidRPr="003660FD" w:rsidRDefault="00FB57E0" w:rsidP="00FB57E0">
      <w:pPr>
        <w:pStyle w:val="ListParagraph"/>
        <w:numPr>
          <w:ilvl w:val="0"/>
          <w:numId w:val="2"/>
        </w:numPr>
        <w:tabs>
          <w:tab w:val="left" w:pos="840"/>
          <w:tab w:val="left" w:pos="841"/>
        </w:tabs>
        <w:spacing w:before="1" w:line="252" w:lineRule="exact"/>
        <w:rPr>
          <w:sz w:val="24"/>
          <w:szCs w:val="24"/>
        </w:rPr>
      </w:pPr>
      <w:r w:rsidRPr="003660FD">
        <w:rPr>
          <w:sz w:val="24"/>
          <w:szCs w:val="24"/>
        </w:rPr>
        <w:t>Do pray with</w:t>
      </w:r>
      <w:r w:rsidRPr="003660FD">
        <w:rPr>
          <w:spacing w:val="-7"/>
          <w:sz w:val="24"/>
          <w:szCs w:val="24"/>
        </w:rPr>
        <w:t xml:space="preserve"> </w:t>
      </w:r>
      <w:r w:rsidRPr="003660FD">
        <w:rPr>
          <w:sz w:val="24"/>
          <w:szCs w:val="24"/>
        </w:rPr>
        <w:t>them.</w:t>
      </w:r>
    </w:p>
    <w:p w:rsidR="00FB57E0" w:rsidRPr="003660FD" w:rsidRDefault="00FB57E0" w:rsidP="00FB57E0">
      <w:pPr>
        <w:pStyle w:val="ListParagraph"/>
        <w:numPr>
          <w:ilvl w:val="0"/>
          <w:numId w:val="2"/>
        </w:numPr>
        <w:tabs>
          <w:tab w:val="left" w:pos="840"/>
          <w:tab w:val="left" w:pos="841"/>
        </w:tabs>
        <w:spacing w:line="252" w:lineRule="exact"/>
        <w:rPr>
          <w:sz w:val="24"/>
          <w:szCs w:val="24"/>
        </w:rPr>
      </w:pPr>
      <w:r w:rsidRPr="003660FD">
        <w:rPr>
          <w:sz w:val="24"/>
          <w:szCs w:val="24"/>
        </w:rPr>
        <w:t>Do assure them of your support in this</w:t>
      </w:r>
      <w:r w:rsidRPr="003660FD">
        <w:rPr>
          <w:spacing w:val="-12"/>
          <w:sz w:val="24"/>
          <w:szCs w:val="24"/>
        </w:rPr>
        <w:t xml:space="preserve"> </w:t>
      </w:r>
      <w:proofErr w:type="spellStart"/>
      <w:r w:rsidRPr="003660FD">
        <w:rPr>
          <w:sz w:val="24"/>
          <w:szCs w:val="24"/>
        </w:rPr>
        <w:t>endeavour</w:t>
      </w:r>
      <w:proofErr w:type="spellEnd"/>
      <w:r w:rsidRPr="003660FD">
        <w:rPr>
          <w:sz w:val="24"/>
          <w:szCs w:val="24"/>
        </w:rPr>
        <w:t>.</w:t>
      </w:r>
    </w:p>
    <w:p w:rsidR="00FB57E0" w:rsidRPr="003660FD" w:rsidRDefault="00FB57E0" w:rsidP="00FB57E0">
      <w:pPr>
        <w:pStyle w:val="BodyText"/>
        <w:spacing w:before="7"/>
        <w:rPr>
          <w:sz w:val="24"/>
          <w:szCs w:val="24"/>
        </w:rPr>
      </w:pPr>
    </w:p>
    <w:p w:rsidR="00FB57E0" w:rsidRPr="003660FD" w:rsidRDefault="00FB57E0" w:rsidP="00FB57E0">
      <w:pPr>
        <w:pStyle w:val="BodyText"/>
        <w:ind w:left="120"/>
        <w:rPr>
          <w:sz w:val="24"/>
          <w:szCs w:val="24"/>
        </w:rPr>
      </w:pPr>
      <w:r w:rsidRPr="003660FD">
        <w:rPr>
          <w:sz w:val="24"/>
          <w:szCs w:val="24"/>
        </w:rPr>
        <w:t>Please see the FAOC paper on ‘Forgiveness and Reconciliation’ for further information</w:t>
      </w:r>
    </w:p>
    <w:p w:rsidR="00FB57E0" w:rsidRDefault="00FB57E0" w:rsidP="00FB57E0">
      <w:pPr>
        <w:pStyle w:val="BodyText"/>
        <w:spacing w:before="1"/>
        <w:rPr>
          <w:sz w:val="20"/>
        </w:rPr>
      </w:pPr>
      <w:r>
        <w:rPr>
          <w:noProof/>
          <w:lang w:val="en-GB" w:eastAsia="en-GB"/>
        </w:rPr>
        <mc:AlternateContent>
          <mc:Choice Requires="wps">
            <w:drawing>
              <wp:anchor distT="0" distB="0" distL="0" distR="0" simplePos="0" relativeHeight="251660288" behindDoc="0" locked="0" layoutInCell="1" allowOverlap="1" wp14:anchorId="5648D0AA" wp14:editId="4279E5C5">
                <wp:simplePos x="0" y="0"/>
                <wp:positionH relativeFrom="page">
                  <wp:posOffset>914400</wp:posOffset>
                </wp:positionH>
                <wp:positionV relativeFrom="paragraph">
                  <wp:posOffset>162560</wp:posOffset>
                </wp:positionV>
                <wp:extent cx="5732780" cy="1285240"/>
                <wp:effectExtent l="0" t="4445" r="127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1285240"/>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7E0" w:rsidRDefault="00FB57E0" w:rsidP="00FB57E0">
                            <w:pPr>
                              <w:spacing w:line="248" w:lineRule="exact"/>
                              <w:ind w:left="108"/>
                              <w:rPr>
                                <w:b/>
                              </w:rPr>
                            </w:pPr>
                            <w:r>
                              <w:rPr>
                                <w:b/>
                              </w:rPr>
                              <w:t xml:space="preserve">Perpetrator </w:t>
                            </w:r>
                            <w:proofErr w:type="spellStart"/>
                            <w:r>
                              <w:rPr>
                                <w:b/>
                              </w:rPr>
                              <w:t>programmes</w:t>
                            </w:r>
                            <w:proofErr w:type="spellEnd"/>
                          </w:p>
                          <w:p w:rsidR="00FB57E0" w:rsidRDefault="00FB57E0" w:rsidP="00FB57E0">
                            <w:pPr>
                              <w:pStyle w:val="BodyText"/>
                            </w:pPr>
                          </w:p>
                          <w:p w:rsidR="00FB57E0" w:rsidRDefault="00FB57E0" w:rsidP="00FB57E0">
                            <w:pPr>
                              <w:pStyle w:val="BodyText"/>
                              <w:ind w:left="108" w:right="400"/>
                            </w:pPr>
                            <w:r>
                              <w:t xml:space="preserve">The attitudes that underpin domestic abuse are often deeply-rooted and difficult to change. Some success has been achieved through Domestic Violence Intervention </w:t>
                            </w:r>
                            <w:proofErr w:type="spellStart"/>
                            <w:r>
                              <w:t>Programmes</w:t>
                            </w:r>
                            <w:proofErr w:type="spellEnd"/>
                            <w:r>
                              <w:t xml:space="preserve"> for alleged or known perpetrators. These are extended (often six to nine months) one to one or group-based sessions which challenge the attitudes and </w:t>
                            </w:r>
                            <w:proofErr w:type="spellStart"/>
                            <w:r>
                              <w:t>behaviours</w:t>
                            </w:r>
                            <w:proofErr w:type="spellEnd"/>
                            <w:r>
                              <w:t xml:space="preserve"> of alleged or known perpetrators. Parallel groups may be </w:t>
                            </w:r>
                            <w:proofErr w:type="spellStart"/>
                            <w:r>
                              <w:t>organised</w:t>
                            </w:r>
                            <w:proofErr w:type="spellEnd"/>
                            <w:r>
                              <w:t xml:space="preserve"> for their partners to ensure that they are held to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12.8pt;width:451.4pt;height:101.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" fillcolor="#bcd5ed" stroked="f">
                <v:textbox inset="0,0,0,0">
                  <w:txbxContent>
                    <w:p w:rsidR="00FB57E0" w:rsidRDefault="00FB57E0" w:rsidP="00FB57E0">
                      <w:pPr>
                        <w:spacing w:line="248" w:lineRule="exact"/>
                        <w:ind w:left="108"/>
                        <w:rPr>
                          <w:b/>
                        </w:rPr>
                      </w:pPr>
                      <w:r>
                        <w:rPr>
                          <w:b/>
                        </w:rPr>
                        <w:t xml:space="preserve">Perpetrator </w:t>
                      </w:r>
                      <w:proofErr w:type="spellStart"/>
                      <w:r>
                        <w:rPr>
                          <w:b/>
                        </w:rPr>
                        <w:t>programmes</w:t>
                      </w:r>
                      <w:proofErr w:type="spellEnd"/>
                    </w:p>
                    <w:p w:rsidR="00FB57E0" w:rsidRDefault="00FB57E0" w:rsidP="00FB57E0">
                      <w:pPr>
                        <w:pStyle w:val="BodyText"/>
                      </w:pPr>
                    </w:p>
                    <w:p w:rsidR="00FB57E0" w:rsidRDefault="00FB57E0" w:rsidP="00FB57E0">
                      <w:pPr>
                        <w:pStyle w:val="BodyText"/>
                        <w:ind w:left="108" w:right="400"/>
                      </w:pPr>
                      <w:r>
                        <w:t xml:space="preserve">The attitudes that underpin domestic abuse are often deeply-rooted and difficult to change. Some success has been achieved through Domestic Violence Intervention </w:t>
                      </w:r>
                      <w:proofErr w:type="spellStart"/>
                      <w:r>
                        <w:t>Programmes</w:t>
                      </w:r>
                      <w:proofErr w:type="spellEnd"/>
                      <w:r>
                        <w:t xml:space="preserve"> for alleged or known perpetrators. These are extended (often six to nine months) one to one or group-based sessions which challenge the attitudes and </w:t>
                      </w:r>
                      <w:proofErr w:type="spellStart"/>
                      <w:r>
                        <w:t>behaviours</w:t>
                      </w:r>
                      <w:proofErr w:type="spellEnd"/>
                      <w:r>
                        <w:t xml:space="preserve"> of alleged or known perpetrators. Parallel groups may be </w:t>
                      </w:r>
                      <w:proofErr w:type="spellStart"/>
                      <w:r>
                        <w:t>organised</w:t>
                      </w:r>
                      <w:proofErr w:type="spellEnd"/>
                      <w:r>
                        <w:t xml:space="preserve"> for their partners to ensure that they are held to account.</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1312" behindDoc="0" locked="0" layoutInCell="1" allowOverlap="1" wp14:anchorId="59709281" wp14:editId="4EB133D5">
                <wp:simplePos x="0" y="0"/>
                <wp:positionH relativeFrom="page">
                  <wp:posOffset>914400</wp:posOffset>
                </wp:positionH>
                <wp:positionV relativeFrom="paragraph">
                  <wp:posOffset>1560830</wp:posOffset>
                </wp:positionV>
                <wp:extent cx="1829435" cy="0"/>
                <wp:effectExtent l="9525" t="12065" r="8890" b="69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9pt" to="216.0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" strokeweight=".6pt">
                <w10:wrap type="topAndBottom" anchorx="page"/>
              </v:line>
            </w:pict>
          </mc:Fallback>
        </mc:AlternateContent>
      </w:r>
    </w:p>
    <w:p w:rsidR="00FB57E0" w:rsidRDefault="00FB57E0" w:rsidP="00FB57E0">
      <w:pPr>
        <w:pStyle w:val="BodyText"/>
        <w:spacing w:before="3"/>
        <w:rPr>
          <w:sz w:val="10"/>
        </w:rPr>
      </w:pPr>
    </w:p>
    <w:p w:rsidR="00FB57E0" w:rsidRDefault="00FB57E0" w:rsidP="00FB57E0">
      <w:pPr>
        <w:pStyle w:val="BodyText"/>
        <w:spacing w:before="3"/>
        <w:rPr>
          <w:sz w:val="10"/>
        </w:rPr>
      </w:pPr>
    </w:p>
    <w:p w:rsidR="00FB57E0" w:rsidRDefault="00FB57E0" w:rsidP="00FB57E0">
      <w:pPr>
        <w:pStyle w:val="BodyText"/>
        <w:spacing w:before="3"/>
        <w:rPr>
          <w:sz w:val="10"/>
        </w:rPr>
      </w:pPr>
    </w:p>
    <w:p w:rsidR="00E569C7" w:rsidRDefault="00E569C7" w:rsidP="00E569C7"/>
    <w:p w:rsidR="0011514B" w:rsidRPr="0011514B" w:rsidRDefault="0011514B" w:rsidP="0011514B">
      <w:pPr>
        <w:tabs>
          <w:tab w:val="left" w:pos="366"/>
        </w:tabs>
        <w:spacing w:before="67"/>
        <w:ind w:left="142"/>
        <w:rPr>
          <w:sz w:val="18"/>
        </w:rPr>
      </w:pPr>
      <w:proofErr w:type="gramStart"/>
      <w:r>
        <w:rPr>
          <w:sz w:val="16"/>
          <w:szCs w:val="16"/>
        </w:rPr>
        <w:t xml:space="preserve">1  </w:t>
      </w:r>
      <w:proofErr w:type="gramEnd"/>
      <w:r w:rsidRPr="0011514B">
        <w:fldChar w:fldCharType="begin"/>
      </w:r>
      <w:r>
        <w:instrText xml:space="preserve"> HYPERLINK "https://www.churchofengland.org/clergy-office-holders/safeguarding-children-vulnerable-adults/national-policy-practice-guidance.aspx" \h </w:instrText>
      </w:r>
      <w:r w:rsidRPr="0011514B">
        <w:fldChar w:fldCharType="separate"/>
      </w:r>
      <w:r w:rsidRPr="0011514B">
        <w:rPr>
          <w:color w:val="0000FF"/>
          <w:sz w:val="18"/>
          <w:u w:val="single" w:color="0000FF"/>
        </w:rPr>
        <w:t>Safeguarding Policy Statements &amp; Practice</w:t>
      </w:r>
      <w:r w:rsidRPr="0011514B">
        <w:rPr>
          <w:color w:val="0000FF"/>
          <w:spacing w:val="-19"/>
          <w:sz w:val="18"/>
          <w:u w:val="single" w:color="0000FF"/>
        </w:rPr>
        <w:t xml:space="preserve"> </w:t>
      </w:r>
      <w:r w:rsidRPr="0011514B">
        <w:rPr>
          <w:color w:val="0000FF"/>
          <w:sz w:val="18"/>
          <w:u w:val="single" w:color="0000FF"/>
        </w:rPr>
        <w:t>Guidance</w:t>
      </w:r>
      <w:r w:rsidRPr="0011514B">
        <w:rPr>
          <w:color w:val="0000FF"/>
          <w:sz w:val="18"/>
          <w:u w:val="single" w:color="0000FF"/>
        </w:rPr>
        <w:fldChar w:fldCharType="end"/>
      </w:r>
    </w:p>
    <w:p w:rsidR="0011514B" w:rsidRPr="0011514B" w:rsidRDefault="0011514B" w:rsidP="0011514B">
      <w:pPr>
        <w:tabs>
          <w:tab w:val="left" w:pos="366"/>
        </w:tabs>
        <w:spacing w:before="7"/>
        <w:ind w:left="142"/>
        <w:rPr>
          <w:sz w:val="18"/>
        </w:rPr>
      </w:pPr>
      <w:proofErr w:type="gramStart"/>
      <w:r>
        <w:rPr>
          <w:sz w:val="16"/>
          <w:szCs w:val="16"/>
        </w:rPr>
        <w:t xml:space="preserve">2  </w:t>
      </w:r>
      <w:proofErr w:type="gramEnd"/>
      <w:hyperlink r:id="rId8">
        <w:r w:rsidRPr="0011514B">
          <w:rPr>
            <w:color w:val="0000FF"/>
            <w:sz w:val="18"/>
            <w:u w:val="single" w:color="0000FF"/>
          </w:rPr>
          <w:t>Safeguarding Policy Statements &amp; Practice</w:t>
        </w:r>
        <w:r w:rsidRPr="0011514B">
          <w:rPr>
            <w:color w:val="0000FF"/>
            <w:spacing w:val="-19"/>
            <w:sz w:val="18"/>
            <w:u w:val="single" w:color="0000FF"/>
          </w:rPr>
          <w:t xml:space="preserve"> </w:t>
        </w:r>
        <w:r w:rsidRPr="0011514B">
          <w:rPr>
            <w:color w:val="0000FF"/>
            <w:sz w:val="18"/>
            <w:u w:val="single" w:color="0000FF"/>
          </w:rPr>
          <w:t>Guidance</w:t>
        </w:r>
      </w:hyperlink>
    </w:p>
    <w:p w:rsidR="00E569C7" w:rsidRDefault="00E569C7" w:rsidP="00E569C7"/>
    <w:p w:rsidR="00E569C7" w:rsidRDefault="00E569C7" w:rsidP="00E569C7"/>
    <w:p w:rsidR="00E569C7" w:rsidRDefault="00E569C7" w:rsidP="0011514B">
      <w:r>
        <w:t>GKJ/DSA May 5</w:t>
      </w:r>
      <w:r w:rsidRPr="00E569C7">
        <w:rPr>
          <w:vertAlign w:val="superscript"/>
        </w:rPr>
        <w:t>th</w:t>
      </w:r>
      <w:r>
        <w:t xml:space="preserve"> 2017</w:t>
      </w:r>
    </w:p>
    <w:p w:rsidR="00DA680B" w:rsidRPr="00E569C7" w:rsidRDefault="00DA680B" w:rsidP="00DA680B">
      <w:pPr>
        <w:spacing w:before="85"/>
        <w:ind w:left="100" w:right="596"/>
        <w:rPr>
          <w:b/>
          <w:sz w:val="24"/>
          <w:szCs w:val="24"/>
        </w:rPr>
      </w:pPr>
      <w:r>
        <w:rPr>
          <w:sz w:val="18"/>
          <w:szCs w:val="18"/>
        </w:rPr>
        <w:t xml:space="preserve">Taken from the Church of England Guidance: </w:t>
      </w:r>
      <w:r>
        <w:rPr>
          <w:b/>
          <w:color w:val="006FC0"/>
          <w:sz w:val="18"/>
          <w:szCs w:val="18"/>
        </w:rPr>
        <w:t xml:space="preserve">  Responding Well to Domestic Abuse: Policy and Practice Guidance March 2017</w:t>
      </w:r>
      <w:bookmarkStart w:id="1" w:name="_GoBack"/>
      <w:bookmarkEnd w:id="1"/>
    </w:p>
    <w:sectPr w:rsidR="00DA680B" w:rsidRPr="00E569C7" w:rsidSect="00FB57E0">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E0" w:rsidRDefault="00FB57E0" w:rsidP="00FB57E0">
      <w:r>
        <w:separator/>
      </w:r>
    </w:p>
  </w:endnote>
  <w:endnote w:type="continuationSeparator" w:id="0">
    <w:p w:rsidR="00FB57E0" w:rsidRDefault="00FB57E0" w:rsidP="00FB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65673"/>
      <w:docPartObj>
        <w:docPartGallery w:val="Page Numbers (Bottom of Page)"/>
        <w:docPartUnique/>
      </w:docPartObj>
    </w:sdtPr>
    <w:sdtEndPr>
      <w:rPr>
        <w:noProof/>
      </w:rPr>
    </w:sdtEndPr>
    <w:sdtContent>
      <w:p w:rsidR="00FB57E0" w:rsidRDefault="00FB57E0">
        <w:pPr>
          <w:pStyle w:val="Footer"/>
          <w:jc w:val="right"/>
        </w:pPr>
        <w:r>
          <w:fldChar w:fldCharType="begin"/>
        </w:r>
        <w:r>
          <w:instrText xml:space="preserve"> PAGE   \* MERGEFORMAT </w:instrText>
        </w:r>
        <w:r>
          <w:fldChar w:fldCharType="separate"/>
        </w:r>
        <w:r w:rsidR="00DA680B">
          <w:rPr>
            <w:noProof/>
          </w:rPr>
          <w:t>2</w:t>
        </w:r>
        <w:r>
          <w:rPr>
            <w:noProof/>
          </w:rPr>
          <w:fldChar w:fldCharType="end"/>
        </w:r>
      </w:p>
    </w:sdtContent>
  </w:sdt>
  <w:p w:rsidR="00FB57E0" w:rsidRDefault="00FB5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E0" w:rsidRDefault="00FB57E0" w:rsidP="00FB57E0">
      <w:r>
        <w:separator/>
      </w:r>
    </w:p>
  </w:footnote>
  <w:footnote w:type="continuationSeparator" w:id="0">
    <w:p w:rsidR="00FB57E0" w:rsidRDefault="00FB57E0" w:rsidP="00FB5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E0" w:rsidRDefault="0050672D">
    <w:pPr>
      <w:pStyle w:val="Header"/>
    </w:pPr>
    <w:r>
      <w:rPr>
        <w:b/>
        <w:noProof/>
        <w:sz w:val="28"/>
        <w:szCs w:val="28"/>
        <w:lang w:val="en-GB" w:eastAsia="en-GB"/>
      </w:rPr>
      <w:drawing>
        <wp:inline distT="0" distB="0" distL="0" distR="0" wp14:anchorId="34E6F0B6" wp14:editId="1AAD585A">
          <wp:extent cx="1976316" cy="503767"/>
          <wp:effectExtent l="0" t="0" r="5080" b="0"/>
          <wp:docPr id="4" name="Picture 4"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4782" cy="503376"/>
                  </a:xfrm>
                  <a:prstGeom prst="rect">
                    <a:avLst/>
                  </a:prstGeom>
                  <a:noFill/>
                  <a:ln>
                    <a:noFill/>
                  </a:ln>
                </pic:spPr>
              </pic:pic>
            </a:graphicData>
          </a:graphic>
        </wp:inline>
      </w:drawing>
    </w:r>
  </w:p>
  <w:p w:rsidR="00FB57E0" w:rsidRDefault="00FB57E0">
    <w:pPr>
      <w:pStyle w:val="Header"/>
    </w:pPr>
  </w:p>
  <w:p w:rsidR="00FB57E0" w:rsidRDefault="00FB5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D1E"/>
    <w:multiLevelType w:val="hybridMultilevel"/>
    <w:tmpl w:val="81AAD7F2"/>
    <w:lvl w:ilvl="0" w:tplc="F18C09EE">
      <w:numFmt w:val="bullet"/>
      <w:lvlText w:val=""/>
      <w:lvlJc w:val="left"/>
      <w:pPr>
        <w:ind w:left="840" w:hanging="360"/>
      </w:pPr>
      <w:rPr>
        <w:rFonts w:ascii="Symbol" w:eastAsia="Symbol" w:hAnsi="Symbol" w:cs="Symbol" w:hint="default"/>
        <w:w w:val="99"/>
        <w:sz w:val="20"/>
        <w:szCs w:val="20"/>
      </w:rPr>
    </w:lvl>
    <w:lvl w:ilvl="1" w:tplc="660690A8">
      <w:numFmt w:val="bullet"/>
      <w:lvlText w:val="•"/>
      <w:lvlJc w:val="left"/>
      <w:pPr>
        <w:ind w:left="1682" w:hanging="360"/>
      </w:pPr>
      <w:rPr>
        <w:rFonts w:hint="default"/>
      </w:rPr>
    </w:lvl>
    <w:lvl w:ilvl="2" w:tplc="1C6CC53E">
      <w:numFmt w:val="bullet"/>
      <w:lvlText w:val="•"/>
      <w:lvlJc w:val="left"/>
      <w:pPr>
        <w:ind w:left="2525" w:hanging="360"/>
      </w:pPr>
      <w:rPr>
        <w:rFonts w:hint="default"/>
      </w:rPr>
    </w:lvl>
    <w:lvl w:ilvl="3" w:tplc="6E2AA8B4">
      <w:numFmt w:val="bullet"/>
      <w:lvlText w:val="•"/>
      <w:lvlJc w:val="left"/>
      <w:pPr>
        <w:ind w:left="3367" w:hanging="360"/>
      </w:pPr>
      <w:rPr>
        <w:rFonts w:hint="default"/>
      </w:rPr>
    </w:lvl>
    <w:lvl w:ilvl="4" w:tplc="77CC5BCE">
      <w:numFmt w:val="bullet"/>
      <w:lvlText w:val="•"/>
      <w:lvlJc w:val="left"/>
      <w:pPr>
        <w:ind w:left="4210" w:hanging="360"/>
      </w:pPr>
      <w:rPr>
        <w:rFonts w:hint="default"/>
      </w:rPr>
    </w:lvl>
    <w:lvl w:ilvl="5" w:tplc="46A49174">
      <w:numFmt w:val="bullet"/>
      <w:lvlText w:val="•"/>
      <w:lvlJc w:val="left"/>
      <w:pPr>
        <w:ind w:left="5053" w:hanging="360"/>
      </w:pPr>
      <w:rPr>
        <w:rFonts w:hint="default"/>
      </w:rPr>
    </w:lvl>
    <w:lvl w:ilvl="6" w:tplc="8FD0BFEA">
      <w:numFmt w:val="bullet"/>
      <w:lvlText w:val="•"/>
      <w:lvlJc w:val="left"/>
      <w:pPr>
        <w:ind w:left="5895" w:hanging="360"/>
      </w:pPr>
      <w:rPr>
        <w:rFonts w:hint="default"/>
      </w:rPr>
    </w:lvl>
    <w:lvl w:ilvl="7" w:tplc="22EC3EE0">
      <w:numFmt w:val="bullet"/>
      <w:lvlText w:val="•"/>
      <w:lvlJc w:val="left"/>
      <w:pPr>
        <w:ind w:left="6738" w:hanging="360"/>
      </w:pPr>
      <w:rPr>
        <w:rFonts w:hint="default"/>
      </w:rPr>
    </w:lvl>
    <w:lvl w:ilvl="8" w:tplc="86E0BE22">
      <w:numFmt w:val="bullet"/>
      <w:lvlText w:val="•"/>
      <w:lvlJc w:val="left"/>
      <w:pPr>
        <w:ind w:left="7581" w:hanging="360"/>
      </w:pPr>
      <w:rPr>
        <w:rFonts w:hint="default"/>
      </w:rPr>
    </w:lvl>
  </w:abstractNum>
  <w:abstractNum w:abstractNumId="1">
    <w:nsid w:val="1BD20F94"/>
    <w:multiLevelType w:val="multilevel"/>
    <w:tmpl w:val="90941E5C"/>
    <w:lvl w:ilvl="0">
      <w:start w:val="2"/>
      <w:numFmt w:val="decimal"/>
      <w:lvlText w:val="%1"/>
      <w:lvlJc w:val="left"/>
      <w:pPr>
        <w:ind w:left="820" w:hanging="720"/>
      </w:pPr>
      <w:rPr>
        <w:rFonts w:hint="default"/>
      </w:rPr>
    </w:lvl>
    <w:lvl w:ilvl="1">
      <w:start w:val="1"/>
      <w:numFmt w:val="decimal"/>
      <w:lvlText w:val="%1.%2"/>
      <w:lvlJc w:val="left"/>
      <w:pPr>
        <w:ind w:left="720" w:hanging="720"/>
      </w:pPr>
      <w:rPr>
        <w:rFonts w:ascii="Arial" w:eastAsia="Arial" w:hAnsi="Arial" w:cs="Arial" w:hint="default"/>
        <w:color w:val="2D74B5"/>
        <w:w w:val="100"/>
        <w:sz w:val="28"/>
        <w:szCs w:val="28"/>
      </w:rPr>
    </w:lvl>
    <w:lvl w:ilvl="2">
      <w:start w:val="1"/>
      <w:numFmt w:val="decimal"/>
      <w:lvlText w:val="%1.%2.%3."/>
      <w:lvlJc w:val="left"/>
      <w:pPr>
        <w:ind w:left="840" w:hanging="720"/>
      </w:pPr>
      <w:rPr>
        <w:rFonts w:ascii="Arial" w:eastAsia="Arial" w:hAnsi="Arial" w:cs="Arial" w:hint="default"/>
        <w:color w:val="2D74B5"/>
        <w:spacing w:val="-2"/>
        <w:w w:val="99"/>
        <w:sz w:val="24"/>
        <w:szCs w:val="24"/>
      </w:rPr>
    </w:lvl>
    <w:lvl w:ilvl="3">
      <w:numFmt w:val="bullet"/>
      <w:lvlText w:val="•"/>
      <w:lvlJc w:val="left"/>
      <w:pPr>
        <w:ind w:left="2703" w:hanging="720"/>
      </w:pPr>
      <w:rPr>
        <w:rFonts w:hint="default"/>
      </w:rPr>
    </w:lvl>
    <w:lvl w:ilvl="4">
      <w:numFmt w:val="bullet"/>
      <w:lvlText w:val="•"/>
      <w:lvlJc w:val="left"/>
      <w:pPr>
        <w:ind w:left="3635" w:hanging="720"/>
      </w:pPr>
      <w:rPr>
        <w:rFonts w:hint="default"/>
      </w:rPr>
    </w:lvl>
    <w:lvl w:ilvl="5">
      <w:numFmt w:val="bullet"/>
      <w:lvlText w:val="•"/>
      <w:lvlJc w:val="left"/>
      <w:pPr>
        <w:ind w:left="4567" w:hanging="720"/>
      </w:pPr>
      <w:rPr>
        <w:rFonts w:hint="default"/>
      </w:rPr>
    </w:lvl>
    <w:lvl w:ilvl="6">
      <w:numFmt w:val="bullet"/>
      <w:lvlText w:val="•"/>
      <w:lvlJc w:val="left"/>
      <w:pPr>
        <w:ind w:left="5499" w:hanging="720"/>
      </w:pPr>
      <w:rPr>
        <w:rFonts w:hint="default"/>
      </w:rPr>
    </w:lvl>
    <w:lvl w:ilvl="7">
      <w:numFmt w:val="bullet"/>
      <w:lvlText w:val="•"/>
      <w:lvlJc w:val="left"/>
      <w:pPr>
        <w:ind w:left="6430" w:hanging="720"/>
      </w:pPr>
      <w:rPr>
        <w:rFonts w:hint="default"/>
      </w:rPr>
    </w:lvl>
    <w:lvl w:ilvl="8">
      <w:numFmt w:val="bullet"/>
      <w:lvlText w:val="•"/>
      <w:lvlJc w:val="left"/>
      <w:pPr>
        <w:ind w:left="7362" w:hanging="720"/>
      </w:pPr>
      <w:rPr>
        <w:rFonts w:hint="default"/>
      </w:rPr>
    </w:lvl>
  </w:abstractNum>
  <w:abstractNum w:abstractNumId="2">
    <w:nsid w:val="24FD2F0F"/>
    <w:multiLevelType w:val="hybridMultilevel"/>
    <w:tmpl w:val="0C6A8B4C"/>
    <w:lvl w:ilvl="0" w:tplc="4372E492">
      <w:numFmt w:val="bullet"/>
      <w:lvlText w:val=""/>
      <w:lvlJc w:val="left"/>
      <w:pPr>
        <w:ind w:left="460" w:hanging="360"/>
      </w:pPr>
      <w:rPr>
        <w:rFonts w:hint="default"/>
        <w:w w:val="100"/>
      </w:rPr>
    </w:lvl>
    <w:lvl w:ilvl="1" w:tplc="3C446C26">
      <w:numFmt w:val="bullet"/>
      <w:lvlText w:val=""/>
      <w:lvlJc w:val="left"/>
      <w:pPr>
        <w:ind w:left="840" w:hanging="360"/>
      </w:pPr>
      <w:rPr>
        <w:rFonts w:ascii="Symbol" w:eastAsia="Symbol" w:hAnsi="Symbol" w:cs="Symbol" w:hint="default"/>
        <w:w w:val="100"/>
        <w:sz w:val="22"/>
        <w:szCs w:val="22"/>
      </w:rPr>
    </w:lvl>
    <w:lvl w:ilvl="2" w:tplc="4762FE1C">
      <w:numFmt w:val="bullet"/>
      <w:lvlText w:val="•"/>
      <w:lvlJc w:val="left"/>
      <w:pPr>
        <w:ind w:left="840" w:hanging="360"/>
      </w:pPr>
      <w:rPr>
        <w:rFonts w:hint="default"/>
      </w:rPr>
    </w:lvl>
    <w:lvl w:ilvl="3" w:tplc="34A8A184">
      <w:numFmt w:val="bullet"/>
      <w:lvlText w:val="•"/>
      <w:lvlJc w:val="left"/>
      <w:pPr>
        <w:ind w:left="1883" w:hanging="360"/>
      </w:pPr>
      <w:rPr>
        <w:rFonts w:hint="default"/>
      </w:rPr>
    </w:lvl>
    <w:lvl w:ilvl="4" w:tplc="D0248416">
      <w:numFmt w:val="bullet"/>
      <w:lvlText w:val="•"/>
      <w:lvlJc w:val="left"/>
      <w:pPr>
        <w:ind w:left="2926" w:hanging="360"/>
      </w:pPr>
      <w:rPr>
        <w:rFonts w:hint="default"/>
      </w:rPr>
    </w:lvl>
    <w:lvl w:ilvl="5" w:tplc="BCE2CEF2">
      <w:numFmt w:val="bullet"/>
      <w:lvlText w:val="•"/>
      <w:lvlJc w:val="left"/>
      <w:pPr>
        <w:ind w:left="3969" w:hanging="360"/>
      </w:pPr>
      <w:rPr>
        <w:rFonts w:hint="default"/>
      </w:rPr>
    </w:lvl>
    <w:lvl w:ilvl="6" w:tplc="D67E50EE">
      <w:numFmt w:val="bullet"/>
      <w:lvlText w:val="•"/>
      <w:lvlJc w:val="left"/>
      <w:pPr>
        <w:ind w:left="5013" w:hanging="360"/>
      </w:pPr>
      <w:rPr>
        <w:rFonts w:hint="default"/>
      </w:rPr>
    </w:lvl>
    <w:lvl w:ilvl="7" w:tplc="368CFFCA">
      <w:numFmt w:val="bullet"/>
      <w:lvlText w:val="•"/>
      <w:lvlJc w:val="left"/>
      <w:pPr>
        <w:ind w:left="6056" w:hanging="360"/>
      </w:pPr>
      <w:rPr>
        <w:rFonts w:hint="default"/>
      </w:rPr>
    </w:lvl>
    <w:lvl w:ilvl="8" w:tplc="8216F7A8">
      <w:numFmt w:val="bullet"/>
      <w:lvlText w:val="•"/>
      <w:lvlJc w:val="left"/>
      <w:pPr>
        <w:ind w:left="7099" w:hanging="360"/>
      </w:pPr>
      <w:rPr>
        <w:rFonts w:hint="default"/>
      </w:rPr>
    </w:lvl>
  </w:abstractNum>
  <w:abstractNum w:abstractNumId="3">
    <w:nsid w:val="359F4E66"/>
    <w:multiLevelType w:val="hybridMultilevel"/>
    <w:tmpl w:val="D102DF46"/>
    <w:lvl w:ilvl="0" w:tplc="287EB136">
      <w:start w:val="11"/>
      <w:numFmt w:val="decimal"/>
      <w:lvlText w:val="%1"/>
      <w:lvlJc w:val="left"/>
      <w:pPr>
        <w:ind w:left="365" w:hanging="245"/>
      </w:pPr>
      <w:rPr>
        <w:rFonts w:ascii="Arial" w:eastAsia="Arial" w:hAnsi="Arial" w:cs="Arial" w:hint="default"/>
        <w:spacing w:val="-1"/>
        <w:w w:val="100"/>
        <w:position w:val="8"/>
        <w:sz w:val="16"/>
        <w:szCs w:val="16"/>
      </w:rPr>
    </w:lvl>
    <w:lvl w:ilvl="1" w:tplc="FAECE966">
      <w:numFmt w:val="bullet"/>
      <w:lvlText w:val=""/>
      <w:lvlJc w:val="left"/>
      <w:pPr>
        <w:ind w:left="833" w:hanging="360"/>
      </w:pPr>
      <w:rPr>
        <w:rFonts w:ascii="Symbol" w:eastAsia="Symbol" w:hAnsi="Symbol" w:cs="Symbol" w:hint="default"/>
        <w:w w:val="100"/>
        <w:sz w:val="22"/>
        <w:szCs w:val="22"/>
      </w:rPr>
    </w:lvl>
    <w:lvl w:ilvl="2" w:tplc="A094D4A6">
      <w:numFmt w:val="bullet"/>
      <w:lvlText w:val="•"/>
      <w:lvlJc w:val="left"/>
      <w:pPr>
        <w:ind w:left="1774" w:hanging="360"/>
      </w:pPr>
      <w:rPr>
        <w:rFonts w:hint="default"/>
      </w:rPr>
    </w:lvl>
    <w:lvl w:ilvl="3" w:tplc="6E5E89C8">
      <w:numFmt w:val="bullet"/>
      <w:lvlText w:val="•"/>
      <w:lvlJc w:val="left"/>
      <w:pPr>
        <w:ind w:left="2708" w:hanging="360"/>
      </w:pPr>
      <w:rPr>
        <w:rFonts w:hint="default"/>
      </w:rPr>
    </w:lvl>
    <w:lvl w:ilvl="4" w:tplc="5BDC7B00">
      <w:numFmt w:val="bullet"/>
      <w:lvlText w:val="•"/>
      <w:lvlJc w:val="left"/>
      <w:pPr>
        <w:ind w:left="3642" w:hanging="360"/>
      </w:pPr>
      <w:rPr>
        <w:rFonts w:hint="default"/>
      </w:rPr>
    </w:lvl>
    <w:lvl w:ilvl="5" w:tplc="1B4461CE">
      <w:numFmt w:val="bullet"/>
      <w:lvlText w:val="•"/>
      <w:lvlJc w:val="left"/>
      <w:pPr>
        <w:ind w:left="4576" w:hanging="360"/>
      </w:pPr>
      <w:rPr>
        <w:rFonts w:hint="default"/>
      </w:rPr>
    </w:lvl>
    <w:lvl w:ilvl="6" w:tplc="725835F6">
      <w:numFmt w:val="bullet"/>
      <w:lvlText w:val="•"/>
      <w:lvlJc w:val="left"/>
      <w:pPr>
        <w:ind w:left="5510" w:hanging="360"/>
      </w:pPr>
      <w:rPr>
        <w:rFonts w:hint="default"/>
      </w:rPr>
    </w:lvl>
    <w:lvl w:ilvl="7" w:tplc="8F52B4B6">
      <w:numFmt w:val="bullet"/>
      <w:lvlText w:val="•"/>
      <w:lvlJc w:val="left"/>
      <w:pPr>
        <w:ind w:left="6444" w:hanging="360"/>
      </w:pPr>
      <w:rPr>
        <w:rFonts w:hint="default"/>
      </w:rPr>
    </w:lvl>
    <w:lvl w:ilvl="8" w:tplc="203CF384">
      <w:numFmt w:val="bullet"/>
      <w:lvlText w:val="•"/>
      <w:lvlJc w:val="left"/>
      <w:pPr>
        <w:ind w:left="7378" w:hanging="360"/>
      </w:pPr>
      <w:rPr>
        <w:rFonts w:hint="default"/>
      </w:rPr>
    </w:lvl>
  </w:abstractNum>
  <w:abstractNum w:abstractNumId="4">
    <w:nsid w:val="5AF24968"/>
    <w:multiLevelType w:val="hybridMultilevel"/>
    <w:tmpl w:val="9D622EFE"/>
    <w:lvl w:ilvl="0" w:tplc="3A509230">
      <w:numFmt w:val="bullet"/>
      <w:lvlText w:val=""/>
      <w:lvlJc w:val="left"/>
      <w:pPr>
        <w:ind w:left="840" w:hanging="360"/>
      </w:pPr>
      <w:rPr>
        <w:rFonts w:ascii="Symbol" w:eastAsia="Symbol" w:hAnsi="Symbol" w:cs="Symbol" w:hint="default"/>
        <w:w w:val="100"/>
        <w:sz w:val="22"/>
        <w:szCs w:val="22"/>
      </w:rPr>
    </w:lvl>
    <w:lvl w:ilvl="1" w:tplc="B0008F30">
      <w:numFmt w:val="bullet"/>
      <w:lvlText w:val="•"/>
      <w:lvlJc w:val="left"/>
      <w:pPr>
        <w:ind w:left="1680" w:hanging="360"/>
      </w:pPr>
      <w:rPr>
        <w:rFonts w:hint="default"/>
      </w:rPr>
    </w:lvl>
    <w:lvl w:ilvl="2" w:tplc="BD981B0C">
      <w:numFmt w:val="bullet"/>
      <w:lvlText w:val="•"/>
      <w:lvlJc w:val="left"/>
      <w:pPr>
        <w:ind w:left="2521" w:hanging="360"/>
      </w:pPr>
      <w:rPr>
        <w:rFonts w:hint="default"/>
      </w:rPr>
    </w:lvl>
    <w:lvl w:ilvl="3" w:tplc="E222D336">
      <w:numFmt w:val="bullet"/>
      <w:lvlText w:val="•"/>
      <w:lvlJc w:val="left"/>
      <w:pPr>
        <w:ind w:left="3361" w:hanging="360"/>
      </w:pPr>
      <w:rPr>
        <w:rFonts w:hint="default"/>
      </w:rPr>
    </w:lvl>
    <w:lvl w:ilvl="4" w:tplc="7FBE0C68">
      <w:numFmt w:val="bullet"/>
      <w:lvlText w:val="•"/>
      <w:lvlJc w:val="left"/>
      <w:pPr>
        <w:ind w:left="4202" w:hanging="360"/>
      </w:pPr>
      <w:rPr>
        <w:rFonts w:hint="default"/>
      </w:rPr>
    </w:lvl>
    <w:lvl w:ilvl="5" w:tplc="5EBE0184">
      <w:numFmt w:val="bullet"/>
      <w:lvlText w:val="•"/>
      <w:lvlJc w:val="left"/>
      <w:pPr>
        <w:ind w:left="5043" w:hanging="360"/>
      </w:pPr>
      <w:rPr>
        <w:rFonts w:hint="default"/>
      </w:rPr>
    </w:lvl>
    <w:lvl w:ilvl="6" w:tplc="A2063294">
      <w:numFmt w:val="bullet"/>
      <w:lvlText w:val="•"/>
      <w:lvlJc w:val="left"/>
      <w:pPr>
        <w:ind w:left="5883" w:hanging="360"/>
      </w:pPr>
      <w:rPr>
        <w:rFonts w:hint="default"/>
      </w:rPr>
    </w:lvl>
    <w:lvl w:ilvl="7" w:tplc="A606DDE8">
      <w:numFmt w:val="bullet"/>
      <w:lvlText w:val="•"/>
      <w:lvlJc w:val="left"/>
      <w:pPr>
        <w:ind w:left="6724" w:hanging="360"/>
      </w:pPr>
      <w:rPr>
        <w:rFonts w:hint="default"/>
      </w:rPr>
    </w:lvl>
    <w:lvl w:ilvl="8" w:tplc="D2023A0C">
      <w:numFmt w:val="bullet"/>
      <w:lvlText w:val="•"/>
      <w:lvlJc w:val="left"/>
      <w:pPr>
        <w:ind w:left="7565" w:hanging="360"/>
      </w:pPr>
      <w:rPr>
        <w:rFonts w:hint="default"/>
      </w:rPr>
    </w:lvl>
  </w:abstractNum>
  <w:abstractNum w:abstractNumId="5">
    <w:nsid w:val="673E7FFD"/>
    <w:multiLevelType w:val="hybridMultilevel"/>
    <w:tmpl w:val="D102DF46"/>
    <w:lvl w:ilvl="0" w:tplc="287EB136">
      <w:start w:val="11"/>
      <w:numFmt w:val="decimal"/>
      <w:lvlText w:val="%1"/>
      <w:lvlJc w:val="left"/>
      <w:pPr>
        <w:ind w:left="365" w:hanging="245"/>
      </w:pPr>
      <w:rPr>
        <w:rFonts w:ascii="Arial" w:eastAsia="Arial" w:hAnsi="Arial" w:cs="Arial" w:hint="default"/>
        <w:spacing w:val="-1"/>
        <w:w w:val="100"/>
        <w:position w:val="8"/>
        <w:sz w:val="16"/>
        <w:szCs w:val="16"/>
      </w:rPr>
    </w:lvl>
    <w:lvl w:ilvl="1" w:tplc="FAECE966">
      <w:numFmt w:val="bullet"/>
      <w:lvlText w:val=""/>
      <w:lvlJc w:val="left"/>
      <w:pPr>
        <w:ind w:left="833" w:hanging="360"/>
      </w:pPr>
      <w:rPr>
        <w:rFonts w:ascii="Symbol" w:eastAsia="Symbol" w:hAnsi="Symbol" w:cs="Symbol" w:hint="default"/>
        <w:w w:val="100"/>
        <w:sz w:val="22"/>
        <w:szCs w:val="22"/>
      </w:rPr>
    </w:lvl>
    <w:lvl w:ilvl="2" w:tplc="A094D4A6">
      <w:numFmt w:val="bullet"/>
      <w:lvlText w:val="•"/>
      <w:lvlJc w:val="left"/>
      <w:pPr>
        <w:ind w:left="1774" w:hanging="360"/>
      </w:pPr>
      <w:rPr>
        <w:rFonts w:hint="default"/>
      </w:rPr>
    </w:lvl>
    <w:lvl w:ilvl="3" w:tplc="6E5E89C8">
      <w:numFmt w:val="bullet"/>
      <w:lvlText w:val="•"/>
      <w:lvlJc w:val="left"/>
      <w:pPr>
        <w:ind w:left="2708" w:hanging="360"/>
      </w:pPr>
      <w:rPr>
        <w:rFonts w:hint="default"/>
      </w:rPr>
    </w:lvl>
    <w:lvl w:ilvl="4" w:tplc="5BDC7B00">
      <w:numFmt w:val="bullet"/>
      <w:lvlText w:val="•"/>
      <w:lvlJc w:val="left"/>
      <w:pPr>
        <w:ind w:left="3642" w:hanging="360"/>
      </w:pPr>
      <w:rPr>
        <w:rFonts w:hint="default"/>
      </w:rPr>
    </w:lvl>
    <w:lvl w:ilvl="5" w:tplc="1B4461CE">
      <w:numFmt w:val="bullet"/>
      <w:lvlText w:val="•"/>
      <w:lvlJc w:val="left"/>
      <w:pPr>
        <w:ind w:left="4576" w:hanging="360"/>
      </w:pPr>
      <w:rPr>
        <w:rFonts w:hint="default"/>
      </w:rPr>
    </w:lvl>
    <w:lvl w:ilvl="6" w:tplc="725835F6">
      <w:numFmt w:val="bullet"/>
      <w:lvlText w:val="•"/>
      <w:lvlJc w:val="left"/>
      <w:pPr>
        <w:ind w:left="5510" w:hanging="360"/>
      </w:pPr>
      <w:rPr>
        <w:rFonts w:hint="default"/>
      </w:rPr>
    </w:lvl>
    <w:lvl w:ilvl="7" w:tplc="8F52B4B6">
      <w:numFmt w:val="bullet"/>
      <w:lvlText w:val="•"/>
      <w:lvlJc w:val="left"/>
      <w:pPr>
        <w:ind w:left="6444" w:hanging="360"/>
      </w:pPr>
      <w:rPr>
        <w:rFonts w:hint="default"/>
      </w:rPr>
    </w:lvl>
    <w:lvl w:ilvl="8" w:tplc="203CF384">
      <w:numFmt w:val="bullet"/>
      <w:lvlText w:val="•"/>
      <w:lvlJc w:val="left"/>
      <w:pPr>
        <w:ind w:left="7378" w:hanging="360"/>
      </w:pPr>
      <w:rPr>
        <w:rFonts w:hint="default"/>
      </w:rPr>
    </w:lvl>
  </w:abstractNum>
  <w:abstractNum w:abstractNumId="6">
    <w:nsid w:val="6DE70CB5"/>
    <w:multiLevelType w:val="hybridMultilevel"/>
    <w:tmpl w:val="463E4016"/>
    <w:lvl w:ilvl="0" w:tplc="0C489EAC">
      <w:start w:val="13"/>
      <w:numFmt w:val="decimal"/>
      <w:lvlText w:val="%1"/>
      <w:lvlJc w:val="left"/>
      <w:pPr>
        <w:ind w:left="374" w:hanging="255"/>
      </w:pPr>
      <w:rPr>
        <w:rFonts w:ascii="Arial" w:eastAsia="Arial" w:hAnsi="Arial" w:cs="Arial" w:hint="default"/>
        <w:spacing w:val="-1"/>
        <w:w w:val="100"/>
        <w:position w:val="8"/>
        <w:sz w:val="16"/>
        <w:szCs w:val="16"/>
      </w:rPr>
    </w:lvl>
    <w:lvl w:ilvl="1" w:tplc="B4767F6C">
      <w:numFmt w:val="bullet"/>
      <w:lvlText w:val="•"/>
      <w:lvlJc w:val="left"/>
      <w:pPr>
        <w:ind w:left="1268" w:hanging="255"/>
      </w:pPr>
      <w:rPr>
        <w:rFonts w:hint="default"/>
      </w:rPr>
    </w:lvl>
    <w:lvl w:ilvl="2" w:tplc="BE9049AA">
      <w:numFmt w:val="bullet"/>
      <w:lvlText w:val="•"/>
      <w:lvlJc w:val="left"/>
      <w:pPr>
        <w:ind w:left="2157" w:hanging="255"/>
      </w:pPr>
      <w:rPr>
        <w:rFonts w:hint="default"/>
      </w:rPr>
    </w:lvl>
    <w:lvl w:ilvl="3" w:tplc="94E22EEC">
      <w:numFmt w:val="bullet"/>
      <w:lvlText w:val="•"/>
      <w:lvlJc w:val="left"/>
      <w:pPr>
        <w:ind w:left="3045" w:hanging="255"/>
      </w:pPr>
      <w:rPr>
        <w:rFonts w:hint="default"/>
      </w:rPr>
    </w:lvl>
    <w:lvl w:ilvl="4" w:tplc="7FD0BC52">
      <w:numFmt w:val="bullet"/>
      <w:lvlText w:val="•"/>
      <w:lvlJc w:val="left"/>
      <w:pPr>
        <w:ind w:left="3934" w:hanging="255"/>
      </w:pPr>
      <w:rPr>
        <w:rFonts w:hint="default"/>
      </w:rPr>
    </w:lvl>
    <w:lvl w:ilvl="5" w:tplc="3BD4A20C">
      <w:numFmt w:val="bullet"/>
      <w:lvlText w:val="•"/>
      <w:lvlJc w:val="left"/>
      <w:pPr>
        <w:ind w:left="4823" w:hanging="255"/>
      </w:pPr>
      <w:rPr>
        <w:rFonts w:hint="default"/>
      </w:rPr>
    </w:lvl>
    <w:lvl w:ilvl="6" w:tplc="2C88CFD0">
      <w:numFmt w:val="bullet"/>
      <w:lvlText w:val="•"/>
      <w:lvlJc w:val="left"/>
      <w:pPr>
        <w:ind w:left="5711" w:hanging="255"/>
      </w:pPr>
      <w:rPr>
        <w:rFonts w:hint="default"/>
      </w:rPr>
    </w:lvl>
    <w:lvl w:ilvl="7" w:tplc="E3B2A6A4">
      <w:numFmt w:val="bullet"/>
      <w:lvlText w:val="•"/>
      <w:lvlJc w:val="left"/>
      <w:pPr>
        <w:ind w:left="6600" w:hanging="255"/>
      </w:pPr>
      <w:rPr>
        <w:rFonts w:hint="default"/>
      </w:rPr>
    </w:lvl>
    <w:lvl w:ilvl="8" w:tplc="61B26EB2">
      <w:numFmt w:val="bullet"/>
      <w:lvlText w:val="•"/>
      <w:lvlJc w:val="left"/>
      <w:pPr>
        <w:ind w:left="7489" w:hanging="255"/>
      </w:pPr>
      <w:rPr>
        <w:rFonts w:hint="default"/>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E0"/>
    <w:rsid w:val="0011514B"/>
    <w:rsid w:val="003660FD"/>
    <w:rsid w:val="0050672D"/>
    <w:rsid w:val="00BD14AD"/>
    <w:rsid w:val="00BD4864"/>
    <w:rsid w:val="00CF0D87"/>
    <w:rsid w:val="00DA680B"/>
    <w:rsid w:val="00E569C7"/>
    <w:rsid w:val="00FB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7E0"/>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FB57E0"/>
    <w:pPr>
      <w:ind w:left="471" w:hanging="720"/>
      <w:outlineLvl w:val="1"/>
    </w:pPr>
    <w:rPr>
      <w:sz w:val="28"/>
      <w:szCs w:val="28"/>
    </w:rPr>
  </w:style>
  <w:style w:type="paragraph" w:styleId="Heading3">
    <w:name w:val="heading 3"/>
    <w:basedOn w:val="Normal"/>
    <w:next w:val="Normal"/>
    <w:link w:val="Heading3Char"/>
    <w:uiPriority w:val="9"/>
    <w:semiHidden/>
    <w:unhideWhenUsed/>
    <w:qFormat/>
    <w:rsid w:val="00E569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FB57E0"/>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B57E0"/>
    <w:rPr>
      <w:rFonts w:ascii="Arial" w:eastAsia="Arial" w:hAnsi="Arial" w:cs="Arial"/>
      <w:sz w:val="28"/>
      <w:szCs w:val="28"/>
      <w:lang w:val="en-US"/>
    </w:rPr>
  </w:style>
  <w:style w:type="character" w:customStyle="1" w:styleId="Heading4Char">
    <w:name w:val="Heading 4 Char"/>
    <w:basedOn w:val="DefaultParagraphFont"/>
    <w:link w:val="Heading4"/>
    <w:uiPriority w:val="1"/>
    <w:rsid w:val="00FB57E0"/>
    <w:rPr>
      <w:rFonts w:ascii="Arial" w:eastAsia="Arial" w:hAnsi="Arial" w:cs="Arial"/>
      <w:b/>
      <w:bCs/>
      <w:lang w:val="en-US"/>
    </w:rPr>
  </w:style>
  <w:style w:type="paragraph" w:styleId="BodyText">
    <w:name w:val="Body Text"/>
    <w:basedOn w:val="Normal"/>
    <w:link w:val="BodyTextChar"/>
    <w:uiPriority w:val="1"/>
    <w:qFormat/>
    <w:rsid w:val="00FB57E0"/>
  </w:style>
  <w:style w:type="character" w:customStyle="1" w:styleId="BodyTextChar">
    <w:name w:val="Body Text Char"/>
    <w:basedOn w:val="DefaultParagraphFont"/>
    <w:link w:val="BodyText"/>
    <w:uiPriority w:val="1"/>
    <w:rsid w:val="00FB57E0"/>
    <w:rPr>
      <w:rFonts w:ascii="Arial" w:eastAsia="Arial" w:hAnsi="Arial" w:cs="Arial"/>
      <w:lang w:val="en-US"/>
    </w:rPr>
  </w:style>
  <w:style w:type="paragraph" w:styleId="ListParagraph">
    <w:name w:val="List Paragraph"/>
    <w:basedOn w:val="Normal"/>
    <w:uiPriority w:val="1"/>
    <w:qFormat/>
    <w:rsid w:val="00FB57E0"/>
    <w:pPr>
      <w:ind w:left="560" w:hanging="360"/>
    </w:pPr>
  </w:style>
  <w:style w:type="paragraph" w:styleId="Header">
    <w:name w:val="header"/>
    <w:basedOn w:val="Normal"/>
    <w:link w:val="HeaderChar"/>
    <w:uiPriority w:val="99"/>
    <w:unhideWhenUsed/>
    <w:rsid w:val="00FB57E0"/>
    <w:pPr>
      <w:tabs>
        <w:tab w:val="center" w:pos="4513"/>
        <w:tab w:val="right" w:pos="9026"/>
      </w:tabs>
    </w:pPr>
  </w:style>
  <w:style w:type="character" w:customStyle="1" w:styleId="HeaderChar">
    <w:name w:val="Header Char"/>
    <w:basedOn w:val="DefaultParagraphFont"/>
    <w:link w:val="Header"/>
    <w:uiPriority w:val="99"/>
    <w:rsid w:val="00FB57E0"/>
    <w:rPr>
      <w:rFonts w:ascii="Arial" w:eastAsia="Arial" w:hAnsi="Arial" w:cs="Arial"/>
      <w:lang w:val="en-US"/>
    </w:rPr>
  </w:style>
  <w:style w:type="paragraph" w:styleId="Footer">
    <w:name w:val="footer"/>
    <w:basedOn w:val="Normal"/>
    <w:link w:val="FooterChar"/>
    <w:uiPriority w:val="99"/>
    <w:unhideWhenUsed/>
    <w:rsid w:val="00FB57E0"/>
    <w:pPr>
      <w:tabs>
        <w:tab w:val="center" w:pos="4513"/>
        <w:tab w:val="right" w:pos="9026"/>
      </w:tabs>
    </w:pPr>
  </w:style>
  <w:style w:type="character" w:customStyle="1" w:styleId="FooterChar">
    <w:name w:val="Footer Char"/>
    <w:basedOn w:val="DefaultParagraphFont"/>
    <w:link w:val="Footer"/>
    <w:uiPriority w:val="99"/>
    <w:rsid w:val="00FB57E0"/>
    <w:rPr>
      <w:rFonts w:ascii="Arial" w:eastAsia="Arial" w:hAnsi="Arial" w:cs="Arial"/>
      <w:lang w:val="en-US"/>
    </w:rPr>
  </w:style>
  <w:style w:type="paragraph" w:styleId="BalloonText">
    <w:name w:val="Balloon Text"/>
    <w:basedOn w:val="Normal"/>
    <w:link w:val="BalloonTextChar"/>
    <w:uiPriority w:val="99"/>
    <w:semiHidden/>
    <w:unhideWhenUsed/>
    <w:rsid w:val="00FB57E0"/>
    <w:rPr>
      <w:rFonts w:ascii="Tahoma" w:hAnsi="Tahoma" w:cs="Tahoma"/>
      <w:sz w:val="16"/>
      <w:szCs w:val="16"/>
    </w:rPr>
  </w:style>
  <w:style w:type="character" w:customStyle="1" w:styleId="BalloonTextChar">
    <w:name w:val="Balloon Text Char"/>
    <w:basedOn w:val="DefaultParagraphFont"/>
    <w:link w:val="BalloonText"/>
    <w:uiPriority w:val="99"/>
    <w:semiHidden/>
    <w:rsid w:val="00FB57E0"/>
    <w:rPr>
      <w:rFonts w:ascii="Tahoma" w:eastAsia="Arial" w:hAnsi="Tahoma" w:cs="Tahoma"/>
      <w:sz w:val="16"/>
      <w:szCs w:val="16"/>
      <w:lang w:val="en-US"/>
    </w:rPr>
  </w:style>
  <w:style w:type="character" w:customStyle="1" w:styleId="Heading3Char">
    <w:name w:val="Heading 3 Char"/>
    <w:basedOn w:val="DefaultParagraphFont"/>
    <w:link w:val="Heading3"/>
    <w:uiPriority w:val="9"/>
    <w:semiHidden/>
    <w:rsid w:val="00E569C7"/>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57E0"/>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FB57E0"/>
    <w:pPr>
      <w:ind w:left="471" w:hanging="720"/>
      <w:outlineLvl w:val="1"/>
    </w:pPr>
    <w:rPr>
      <w:sz w:val="28"/>
      <w:szCs w:val="28"/>
    </w:rPr>
  </w:style>
  <w:style w:type="paragraph" w:styleId="Heading3">
    <w:name w:val="heading 3"/>
    <w:basedOn w:val="Normal"/>
    <w:next w:val="Normal"/>
    <w:link w:val="Heading3Char"/>
    <w:uiPriority w:val="9"/>
    <w:semiHidden/>
    <w:unhideWhenUsed/>
    <w:qFormat/>
    <w:rsid w:val="00E569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FB57E0"/>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B57E0"/>
    <w:rPr>
      <w:rFonts w:ascii="Arial" w:eastAsia="Arial" w:hAnsi="Arial" w:cs="Arial"/>
      <w:sz w:val="28"/>
      <w:szCs w:val="28"/>
      <w:lang w:val="en-US"/>
    </w:rPr>
  </w:style>
  <w:style w:type="character" w:customStyle="1" w:styleId="Heading4Char">
    <w:name w:val="Heading 4 Char"/>
    <w:basedOn w:val="DefaultParagraphFont"/>
    <w:link w:val="Heading4"/>
    <w:uiPriority w:val="1"/>
    <w:rsid w:val="00FB57E0"/>
    <w:rPr>
      <w:rFonts w:ascii="Arial" w:eastAsia="Arial" w:hAnsi="Arial" w:cs="Arial"/>
      <w:b/>
      <w:bCs/>
      <w:lang w:val="en-US"/>
    </w:rPr>
  </w:style>
  <w:style w:type="paragraph" w:styleId="BodyText">
    <w:name w:val="Body Text"/>
    <w:basedOn w:val="Normal"/>
    <w:link w:val="BodyTextChar"/>
    <w:uiPriority w:val="1"/>
    <w:qFormat/>
    <w:rsid w:val="00FB57E0"/>
  </w:style>
  <w:style w:type="character" w:customStyle="1" w:styleId="BodyTextChar">
    <w:name w:val="Body Text Char"/>
    <w:basedOn w:val="DefaultParagraphFont"/>
    <w:link w:val="BodyText"/>
    <w:uiPriority w:val="1"/>
    <w:rsid w:val="00FB57E0"/>
    <w:rPr>
      <w:rFonts w:ascii="Arial" w:eastAsia="Arial" w:hAnsi="Arial" w:cs="Arial"/>
      <w:lang w:val="en-US"/>
    </w:rPr>
  </w:style>
  <w:style w:type="paragraph" w:styleId="ListParagraph">
    <w:name w:val="List Paragraph"/>
    <w:basedOn w:val="Normal"/>
    <w:uiPriority w:val="1"/>
    <w:qFormat/>
    <w:rsid w:val="00FB57E0"/>
    <w:pPr>
      <w:ind w:left="560" w:hanging="360"/>
    </w:pPr>
  </w:style>
  <w:style w:type="paragraph" w:styleId="Header">
    <w:name w:val="header"/>
    <w:basedOn w:val="Normal"/>
    <w:link w:val="HeaderChar"/>
    <w:uiPriority w:val="99"/>
    <w:unhideWhenUsed/>
    <w:rsid w:val="00FB57E0"/>
    <w:pPr>
      <w:tabs>
        <w:tab w:val="center" w:pos="4513"/>
        <w:tab w:val="right" w:pos="9026"/>
      </w:tabs>
    </w:pPr>
  </w:style>
  <w:style w:type="character" w:customStyle="1" w:styleId="HeaderChar">
    <w:name w:val="Header Char"/>
    <w:basedOn w:val="DefaultParagraphFont"/>
    <w:link w:val="Header"/>
    <w:uiPriority w:val="99"/>
    <w:rsid w:val="00FB57E0"/>
    <w:rPr>
      <w:rFonts w:ascii="Arial" w:eastAsia="Arial" w:hAnsi="Arial" w:cs="Arial"/>
      <w:lang w:val="en-US"/>
    </w:rPr>
  </w:style>
  <w:style w:type="paragraph" w:styleId="Footer">
    <w:name w:val="footer"/>
    <w:basedOn w:val="Normal"/>
    <w:link w:val="FooterChar"/>
    <w:uiPriority w:val="99"/>
    <w:unhideWhenUsed/>
    <w:rsid w:val="00FB57E0"/>
    <w:pPr>
      <w:tabs>
        <w:tab w:val="center" w:pos="4513"/>
        <w:tab w:val="right" w:pos="9026"/>
      </w:tabs>
    </w:pPr>
  </w:style>
  <w:style w:type="character" w:customStyle="1" w:styleId="FooterChar">
    <w:name w:val="Footer Char"/>
    <w:basedOn w:val="DefaultParagraphFont"/>
    <w:link w:val="Footer"/>
    <w:uiPriority w:val="99"/>
    <w:rsid w:val="00FB57E0"/>
    <w:rPr>
      <w:rFonts w:ascii="Arial" w:eastAsia="Arial" w:hAnsi="Arial" w:cs="Arial"/>
      <w:lang w:val="en-US"/>
    </w:rPr>
  </w:style>
  <w:style w:type="paragraph" w:styleId="BalloonText">
    <w:name w:val="Balloon Text"/>
    <w:basedOn w:val="Normal"/>
    <w:link w:val="BalloonTextChar"/>
    <w:uiPriority w:val="99"/>
    <w:semiHidden/>
    <w:unhideWhenUsed/>
    <w:rsid w:val="00FB57E0"/>
    <w:rPr>
      <w:rFonts w:ascii="Tahoma" w:hAnsi="Tahoma" w:cs="Tahoma"/>
      <w:sz w:val="16"/>
      <w:szCs w:val="16"/>
    </w:rPr>
  </w:style>
  <w:style w:type="character" w:customStyle="1" w:styleId="BalloonTextChar">
    <w:name w:val="Balloon Text Char"/>
    <w:basedOn w:val="DefaultParagraphFont"/>
    <w:link w:val="BalloonText"/>
    <w:uiPriority w:val="99"/>
    <w:semiHidden/>
    <w:rsid w:val="00FB57E0"/>
    <w:rPr>
      <w:rFonts w:ascii="Tahoma" w:eastAsia="Arial" w:hAnsi="Tahoma" w:cs="Tahoma"/>
      <w:sz w:val="16"/>
      <w:szCs w:val="16"/>
      <w:lang w:val="en-US"/>
    </w:rPr>
  </w:style>
  <w:style w:type="character" w:customStyle="1" w:styleId="Heading3Char">
    <w:name w:val="Heading 3 Char"/>
    <w:basedOn w:val="DefaultParagraphFont"/>
    <w:link w:val="Heading3"/>
    <w:uiPriority w:val="9"/>
    <w:semiHidden/>
    <w:rsid w:val="00E569C7"/>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clergy-office-holders/safeguarding-children-vulnerable-adults/national-policy-practice-guidanc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8</cp:revision>
  <dcterms:created xsi:type="dcterms:W3CDTF">2017-05-03T14:33:00Z</dcterms:created>
  <dcterms:modified xsi:type="dcterms:W3CDTF">2017-05-04T15:06:00Z</dcterms:modified>
</cp:coreProperties>
</file>