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70" w:rsidRDefault="00985670" w:rsidP="00985670">
      <w:pPr>
        <w:pStyle w:val="Default"/>
      </w:pPr>
    </w:p>
    <w:p w:rsidR="00985670" w:rsidRDefault="00985670" w:rsidP="00985670">
      <w:pPr>
        <w:pStyle w:val="Default"/>
        <w:jc w:val="center"/>
        <w:rPr>
          <w:b/>
          <w:sz w:val="32"/>
          <w:szCs w:val="32"/>
        </w:rPr>
      </w:pPr>
      <w:r w:rsidRPr="00985670">
        <w:rPr>
          <w:b/>
          <w:sz w:val="32"/>
          <w:szCs w:val="32"/>
        </w:rPr>
        <w:t>Recording a Safeguarding Concern</w:t>
      </w:r>
    </w:p>
    <w:p w:rsidR="00985670" w:rsidRDefault="00985670" w:rsidP="00985670">
      <w:pPr>
        <w:pStyle w:val="Default"/>
        <w:jc w:val="center"/>
        <w:rPr>
          <w:b/>
          <w:sz w:val="18"/>
          <w:szCs w:val="18"/>
        </w:rPr>
      </w:pPr>
    </w:p>
    <w:p w:rsidR="00985670" w:rsidRDefault="00985670" w:rsidP="00985670">
      <w:pPr>
        <w:pStyle w:val="Default"/>
        <w:jc w:val="center"/>
        <w:rPr>
          <w:b/>
          <w:sz w:val="18"/>
          <w:szCs w:val="18"/>
        </w:rPr>
      </w:pPr>
      <w:r>
        <w:rPr>
          <w:b/>
          <w:sz w:val="18"/>
          <w:szCs w:val="18"/>
        </w:rPr>
        <w:t xml:space="preserve">Adapted from “Safeguarding Records joint Practice Guidance </w:t>
      </w:r>
    </w:p>
    <w:p w:rsidR="00985670" w:rsidRPr="00985670" w:rsidRDefault="00985670" w:rsidP="00985670">
      <w:pPr>
        <w:pStyle w:val="Default"/>
        <w:jc w:val="center"/>
        <w:rPr>
          <w:b/>
          <w:sz w:val="18"/>
          <w:szCs w:val="18"/>
        </w:rPr>
      </w:pPr>
      <w:proofErr w:type="gramStart"/>
      <w:r>
        <w:rPr>
          <w:b/>
          <w:sz w:val="18"/>
          <w:szCs w:val="18"/>
        </w:rPr>
        <w:t>for</w:t>
      </w:r>
      <w:proofErr w:type="gramEnd"/>
      <w:r>
        <w:rPr>
          <w:b/>
          <w:sz w:val="18"/>
          <w:szCs w:val="18"/>
        </w:rPr>
        <w:t xml:space="preserve"> the Church of England and Methodist Church 2015”</w:t>
      </w:r>
    </w:p>
    <w:p w:rsidR="00B77822" w:rsidRPr="00B77822" w:rsidRDefault="00985670" w:rsidP="00B77822">
      <w:pPr>
        <w:pStyle w:val="Default"/>
      </w:pPr>
      <w:r>
        <w:rPr>
          <w:sz w:val="22"/>
          <w:szCs w:val="22"/>
        </w:rPr>
        <w:t xml:space="preserve"> </w:t>
      </w:r>
    </w:p>
    <w:p w:rsidR="00B77822" w:rsidRPr="00B77822" w:rsidRDefault="00B77822" w:rsidP="00B77822">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Pr="00B77822">
        <w:rPr>
          <w:rFonts w:ascii="Arial" w:hAnsi="Arial" w:cs="Arial"/>
          <w:color w:val="000000"/>
        </w:rPr>
        <w:t xml:space="preserve">Good record keeping is an important part of the safeguarding task. Records should use clear, straightforward language, be concise, and accurate so that they can be understood by anyone not familiar with the case. They should clearly differentiate between facts, opinion, judgements and hypothesis. </w:t>
      </w:r>
    </w:p>
    <w:p w:rsidR="00B77822" w:rsidRPr="00B77822" w:rsidRDefault="00B77822" w:rsidP="00B77822">
      <w:pPr>
        <w:autoSpaceDE w:val="0"/>
        <w:autoSpaceDN w:val="0"/>
        <w:adjustRightInd w:val="0"/>
        <w:spacing w:after="0" w:line="240" w:lineRule="auto"/>
        <w:rPr>
          <w:rFonts w:ascii="Arial" w:hAnsi="Arial" w:cs="Arial"/>
          <w:color w:val="000000"/>
        </w:rPr>
      </w:pPr>
    </w:p>
    <w:p w:rsidR="00B77822" w:rsidRPr="00B77822" w:rsidRDefault="00B77822" w:rsidP="00B77822">
      <w:pPr>
        <w:autoSpaceDE w:val="0"/>
        <w:autoSpaceDN w:val="0"/>
        <w:adjustRightInd w:val="0"/>
        <w:spacing w:after="0" w:line="240" w:lineRule="auto"/>
        <w:rPr>
          <w:rFonts w:ascii="Arial" w:hAnsi="Arial" w:cs="Arial"/>
          <w:color w:val="000000"/>
        </w:rPr>
      </w:pPr>
      <w:r>
        <w:rPr>
          <w:rFonts w:ascii="Arial" w:hAnsi="Arial" w:cs="Arial"/>
          <w:color w:val="000000"/>
        </w:rPr>
        <w:t>2</w:t>
      </w:r>
      <w:r w:rsidRPr="00B77822">
        <w:rPr>
          <w:rFonts w:ascii="Arial" w:hAnsi="Arial" w:cs="Arial"/>
          <w:color w:val="000000"/>
        </w:rPr>
        <w:t xml:space="preserve"> </w:t>
      </w:r>
      <w:r w:rsidR="0071685F" w:rsidRPr="0067154F">
        <w:rPr>
          <w:rFonts w:ascii="Arial" w:hAnsi="Arial" w:cs="Arial"/>
          <w:b/>
          <w:color w:val="000000"/>
        </w:rPr>
        <w:t>Why record?</w:t>
      </w:r>
      <w:r w:rsidR="0071685F">
        <w:rPr>
          <w:rFonts w:ascii="Arial" w:hAnsi="Arial" w:cs="Arial"/>
          <w:color w:val="000000"/>
        </w:rPr>
        <w:t xml:space="preserve"> </w:t>
      </w:r>
      <w:r w:rsidRPr="00B77822">
        <w:rPr>
          <w:rFonts w:ascii="Arial" w:hAnsi="Arial" w:cs="Arial"/>
          <w:color w:val="000000"/>
        </w:rPr>
        <w:t xml:space="preserve">In the church context, safeguarding records are needed in order to: </w:t>
      </w:r>
    </w:p>
    <w:p w:rsidR="00B77822" w:rsidRPr="00B77822" w:rsidRDefault="00B77822" w:rsidP="00B77822">
      <w:pPr>
        <w:autoSpaceDE w:val="0"/>
        <w:autoSpaceDN w:val="0"/>
        <w:adjustRightInd w:val="0"/>
        <w:spacing w:after="0" w:line="240" w:lineRule="auto"/>
        <w:rPr>
          <w:rFonts w:ascii="Arial" w:hAnsi="Arial" w:cs="Arial"/>
          <w:color w:val="000000"/>
        </w:rPr>
      </w:pPr>
    </w:p>
    <w:p w:rsidR="00B77822" w:rsidRPr="00B77822" w:rsidRDefault="00B77822" w:rsidP="00B77822">
      <w:pPr>
        <w:pStyle w:val="ListParagraph"/>
        <w:numPr>
          <w:ilvl w:val="0"/>
          <w:numId w:val="5"/>
        </w:numPr>
        <w:autoSpaceDE w:val="0"/>
        <w:autoSpaceDN w:val="0"/>
        <w:adjustRightInd w:val="0"/>
        <w:spacing w:after="30" w:line="240" w:lineRule="auto"/>
        <w:rPr>
          <w:rFonts w:ascii="Arial" w:hAnsi="Arial" w:cs="Arial"/>
          <w:color w:val="000000"/>
        </w:rPr>
      </w:pPr>
      <w:r w:rsidRPr="00B77822">
        <w:rPr>
          <w:rFonts w:ascii="Arial" w:hAnsi="Arial" w:cs="Arial"/>
          <w:color w:val="000000"/>
        </w:rPr>
        <w:t xml:space="preserve">Ensure that what happened and when it happened is recorded. </w:t>
      </w:r>
    </w:p>
    <w:p w:rsidR="00B77822" w:rsidRPr="00B77822" w:rsidRDefault="00B77822" w:rsidP="00B77822">
      <w:pPr>
        <w:pStyle w:val="ListParagraph"/>
        <w:numPr>
          <w:ilvl w:val="0"/>
          <w:numId w:val="5"/>
        </w:numPr>
        <w:autoSpaceDE w:val="0"/>
        <w:autoSpaceDN w:val="0"/>
        <w:adjustRightInd w:val="0"/>
        <w:spacing w:after="30" w:line="240" w:lineRule="auto"/>
        <w:rPr>
          <w:rFonts w:ascii="Arial" w:hAnsi="Arial" w:cs="Arial"/>
          <w:color w:val="000000"/>
        </w:rPr>
      </w:pPr>
      <w:r w:rsidRPr="00B77822">
        <w:rPr>
          <w:rFonts w:ascii="Arial" w:hAnsi="Arial" w:cs="Arial"/>
          <w:color w:val="000000"/>
        </w:rPr>
        <w:t xml:space="preserve">Provide a history of events so that patterns can be identified. </w:t>
      </w:r>
    </w:p>
    <w:p w:rsidR="00B77822" w:rsidRPr="00B77822" w:rsidRDefault="00B77822" w:rsidP="00B77822">
      <w:pPr>
        <w:pStyle w:val="ListParagraph"/>
        <w:numPr>
          <w:ilvl w:val="0"/>
          <w:numId w:val="5"/>
        </w:numPr>
        <w:autoSpaceDE w:val="0"/>
        <w:autoSpaceDN w:val="0"/>
        <w:adjustRightInd w:val="0"/>
        <w:spacing w:after="30" w:line="240" w:lineRule="auto"/>
        <w:rPr>
          <w:rFonts w:ascii="Arial" w:hAnsi="Arial" w:cs="Arial"/>
          <w:color w:val="000000"/>
        </w:rPr>
      </w:pPr>
      <w:r w:rsidRPr="00B77822">
        <w:rPr>
          <w:rFonts w:ascii="Arial" w:hAnsi="Arial" w:cs="Arial"/>
          <w:color w:val="000000"/>
        </w:rPr>
        <w:t xml:space="preserve">Record and justify the action/s of advisers and church workers. </w:t>
      </w:r>
    </w:p>
    <w:p w:rsidR="00B77822" w:rsidRPr="00B77822" w:rsidRDefault="00B77822" w:rsidP="00B77822">
      <w:pPr>
        <w:pStyle w:val="ListParagraph"/>
        <w:numPr>
          <w:ilvl w:val="0"/>
          <w:numId w:val="5"/>
        </w:numPr>
        <w:autoSpaceDE w:val="0"/>
        <w:autoSpaceDN w:val="0"/>
        <w:adjustRightInd w:val="0"/>
        <w:spacing w:after="30" w:line="240" w:lineRule="auto"/>
        <w:rPr>
          <w:rFonts w:ascii="Arial" w:hAnsi="Arial" w:cs="Arial"/>
          <w:color w:val="000000"/>
        </w:rPr>
      </w:pPr>
      <w:r w:rsidRPr="00B77822">
        <w:rPr>
          <w:rFonts w:ascii="Arial" w:hAnsi="Arial" w:cs="Arial"/>
          <w:color w:val="000000"/>
        </w:rPr>
        <w:t xml:space="preserve">Promote the exercise of accountability. </w:t>
      </w:r>
    </w:p>
    <w:p w:rsidR="00B77822" w:rsidRPr="00B77822" w:rsidRDefault="00B77822" w:rsidP="00B77822">
      <w:pPr>
        <w:pStyle w:val="ListParagraph"/>
        <w:numPr>
          <w:ilvl w:val="0"/>
          <w:numId w:val="5"/>
        </w:numPr>
        <w:autoSpaceDE w:val="0"/>
        <w:autoSpaceDN w:val="0"/>
        <w:adjustRightInd w:val="0"/>
        <w:spacing w:after="30" w:line="240" w:lineRule="auto"/>
        <w:rPr>
          <w:rFonts w:ascii="Arial" w:hAnsi="Arial" w:cs="Arial"/>
          <w:color w:val="000000"/>
        </w:rPr>
      </w:pPr>
      <w:r w:rsidRPr="00B77822">
        <w:rPr>
          <w:rFonts w:ascii="Arial" w:hAnsi="Arial" w:cs="Arial"/>
          <w:color w:val="000000"/>
        </w:rPr>
        <w:t xml:space="preserve">Provide a basis of evidence for future safeguarding activity. </w:t>
      </w:r>
    </w:p>
    <w:p w:rsidR="00B77822" w:rsidRPr="00B77822" w:rsidRDefault="00B77822" w:rsidP="00B77822">
      <w:pPr>
        <w:pStyle w:val="ListParagraph"/>
        <w:numPr>
          <w:ilvl w:val="0"/>
          <w:numId w:val="5"/>
        </w:numPr>
        <w:autoSpaceDE w:val="0"/>
        <w:autoSpaceDN w:val="0"/>
        <w:adjustRightInd w:val="0"/>
        <w:spacing w:after="0" w:line="240" w:lineRule="auto"/>
        <w:rPr>
          <w:rFonts w:ascii="Arial" w:hAnsi="Arial" w:cs="Arial"/>
          <w:color w:val="000000"/>
        </w:rPr>
      </w:pPr>
      <w:r w:rsidRPr="00B77822">
        <w:rPr>
          <w:rFonts w:ascii="Arial" w:hAnsi="Arial" w:cs="Arial"/>
          <w:color w:val="000000"/>
        </w:rPr>
        <w:t xml:space="preserve">Allow for continuity when there is a change of personnel. </w:t>
      </w:r>
    </w:p>
    <w:p w:rsidR="00B77822" w:rsidRDefault="00B77822" w:rsidP="00B77822">
      <w:pPr>
        <w:pStyle w:val="Default"/>
        <w:rPr>
          <w:sz w:val="22"/>
          <w:szCs w:val="22"/>
        </w:rPr>
      </w:pPr>
    </w:p>
    <w:p w:rsidR="00B77822" w:rsidRDefault="00B77822" w:rsidP="00B77822">
      <w:pPr>
        <w:pStyle w:val="Default"/>
        <w:rPr>
          <w:sz w:val="22"/>
          <w:szCs w:val="22"/>
        </w:rPr>
      </w:pPr>
      <w:r w:rsidRPr="00B77822">
        <w:rPr>
          <w:sz w:val="22"/>
          <w:szCs w:val="22"/>
        </w:rPr>
        <w:t>Example: When a mi</w:t>
      </w:r>
      <w:r>
        <w:rPr>
          <w:sz w:val="22"/>
          <w:szCs w:val="22"/>
        </w:rPr>
        <w:t>nister moves between Parishes</w:t>
      </w:r>
      <w:r w:rsidR="0071685F">
        <w:rPr>
          <w:sz w:val="22"/>
          <w:szCs w:val="22"/>
        </w:rPr>
        <w:t>,</w:t>
      </w:r>
      <w:r>
        <w:rPr>
          <w:sz w:val="22"/>
          <w:szCs w:val="22"/>
        </w:rPr>
        <w:t xml:space="preserve"> </w:t>
      </w:r>
      <w:r w:rsidRPr="00B77822">
        <w:rPr>
          <w:sz w:val="22"/>
          <w:szCs w:val="22"/>
        </w:rPr>
        <w:t xml:space="preserve">a youth worker moves to a different post, or there has been a change of </w:t>
      </w:r>
      <w:r>
        <w:rPr>
          <w:sz w:val="22"/>
          <w:szCs w:val="22"/>
        </w:rPr>
        <w:t>Parish/Cathedral S</w:t>
      </w:r>
      <w:r w:rsidRPr="00B77822">
        <w:rPr>
          <w:sz w:val="22"/>
          <w:szCs w:val="22"/>
        </w:rPr>
        <w:t xml:space="preserve">afeguarding </w:t>
      </w:r>
      <w:r>
        <w:rPr>
          <w:sz w:val="22"/>
          <w:szCs w:val="22"/>
        </w:rPr>
        <w:t>Office</w:t>
      </w:r>
      <w:r w:rsidRPr="00B77822">
        <w:rPr>
          <w:sz w:val="22"/>
          <w:szCs w:val="22"/>
        </w:rPr>
        <w:t xml:space="preserve">r, the availability of a safeguarding record is essential so that one can know what has happened in the past. </w:t>
      </w:r>
    </w:p>
    <w:p w:rsidR="00B77822" w:rsidRDefault="00B77822" w:rsidP="00B77822">
      <w:pPr>
        <w:pStyle w:val="Default"/>
        <w:rPr>
          <w:sz w:val="22"/>
          <w:szCs w:val="22"/>
        </w:rPr>
      </w:pPr>
    </w:p>
    <w:p w:rsidR="00985670" w:rsidRDefault="00B77822" w:rsidP="00B77822">
      <w:pPr>
        <w:pStyle w:val="Default"/>
        <w:rPr>
          <w:sz w:val="22"/>
          <w:szCs w:val="22"/>
        </w:rPr>
      </w:pPr>
      <w:r>
        <w:rPr>
          <w:sz w:val="22"/>
          <w:szCs w:val="22"/>
        </w:rPr>
        <w:t xml:space="preserve">3 </w:t>
      </w:r>
      <w:r w:rsidR="00985670">
        <w:rPr>
          <w:sz w:val="22"/>
          <w:szCs w:val="22"/>
        </w:rPr>
        <w:t xml:space="preserve">The following approach is helpful in considering what should be written. </w:t>
      </w:r>
    </w:p>
    <w:p w:rsidR="00985670" w:rsidRDefault="00985670" w:rsidP="00985670">
      <w:pPr>
        <w:pStyle w:val="Default"/>
        <w:rPr>
          <w:sz w:val="22"/>
          <w:szCs w:val="22"/>
        </w:rPr>
      </w:pPr>
    </w:p>
    <w:p w:rsidR="00985670" w:rsidRDefault="00985670" w:rsidP="00985670">
      <w:pPr>
        <w:pStyle w:val="Default"/>
        <w:numPr>
          <w:ilvl w:val="0"/>
          <w:numId w:val="1"/>
        </w:numPr>
        <w:spacing w:after="26"/>
        <w:rPr>
          <w:sz w:val="22"/>
          <w:szCs w:val="22"/>
        </w:rPr>
      </w:pPr>
      <w:r>
        <w:rPr>
          <w:b/>
          <w:bCs/>
          <w:sz w:val="22"/>
          <w:szCs w:val="22"/>
        </w:rPr>
        <w:t xml:space="preserve">A written record </w:t>
      </w:r>
      <w:r>
        <w:rPr>
          <w:sz w:val="22"/>
          <w:szCs w:val="22"/>
        </w:rPr>
        <w:t xml:space="preserve">of the event or conversation should be made as soon as is practicable (after the event or conversation but always within 24 hours). </w:t>
      </w:r>
    </w:p>
    <w:p w:rsidR="00985670" w:rsidRDefault="00985670" w:rsidP="00985670">
      <w:pPr>
        <w:pStyle w:val="Default"/>
        <w:numPr>
          <w:ilvl w:val="0"/>
          <w:numId w:val="1"/>
        </w:numPr>
        <w:spacing w:after="26"/>
        <w:rPr>
          <w:sz w:val="22"/>
          <w:szCs w:val="22"/>
        </w:rPr>
      </w:pPr>
      <w:r>
        <w:rPr>
          <w:b/>
          <w:bCs/>
          <w:sz w:val="22"/>
          <w:szCs w:val="22"/>
        </w:rPr>
        <w:t xml:space="preserve">Who </w:t>
      </w:r>
      <w:r>
        <w:rPr>
          <w:sz w:val="22"/>
          <w:szCs w:val="22"/>
        </w:rPr>
        <w:t>is it about? (</w:t>
      </w:r>
      <w:proofErr w:type="gramStart"/>
      <w:r>
        <w:rPr>
          <w:sz w:val="22"/>
          <w:szCs w:val="22"/>
        </w:rPr>
        <w:t>the</w:t>
      </w:r>
      <w:proofErr w:type="gramEnd"/>
      <w:r>
        <w:rPr>
          <w:sz w:val="22"/>
          <w:szCs w:val="22"/>
        </w:rPr>
        <w:t xml:space="preserve"> names of all key people including any actual / potential witnesses). </w:t>
      </w:r>
    </w:p>
    <w:p w:rsidR="00985670" w:rsidRDefault="00985670" w:rsidP="00985670">
      <w:pPr>
        <w:pStyle w:val="Default"/>
        <w:numPr>
          <w:ilvl w:val="0"/>
          <w:numId w:val="1"/>
        </w:numPr>
        <w:spacing w:after="26"/>
        <w:rPr>
          <w:sz w:val="22"/>
          <w:szCs w:val="22"/>
        </w:rPr>
      </w:pPr>
      <w:r>
        <w:rPr>
          <w:b/>
          <w:bCs/>
          <w:sz w:val="22"/>
          <w:szCs w:val="22"/>
        </w:rPr>
        <w:t xml:space="preserve">What </w:t>
      </w:r>
      <w:r>
        <w:rPr>
          <w:sz w:val="22"/>
          <w:szCs w:val="22"/>
        </w:rPr>
        <w:t>happened? (</w:t>
      </w:r>
      <w:proofErr w:type="gramStart"/>
      <w:r>
        <w:rPr>
          <w:sz w:val="22"/>
          <w:szCs w:val="22"/>
        </w:rPr>
        <w:t>use</w:t>
      </w:r>
      <w:proofErr w:type="gramEnd"/>
      <w:r>
        <w:rPr>
          <w:sz w:val="22"/>
          <w:szCs w:val="22"/>
        </w:rPr>
        <w:t xml:space="preserve"> exact quotes where possible, in quotation marks). </w:t>
      </w:r>
    </w:p>
    <w:p w:rsidR="00985670" w:rsidRDefault="00985670" w:rsidP="00985670">
      <w:pPr>
        <w:pStyle w:val="Default"/>
        <w:numPr>
          <w:ilvl w:val="0"/>
          <w:numId w:val="1"/>
        </w:numPr>
        <w:spacing w:after="26"/>
        <w:rPr>
          <w:sz w:val="22"/>
          <w:szCs w:val="22"/>
        </w:rPr>
      </w:pPr>
      <w:r>
        <w:rPr>
          <w:b/>
          <w:bCs/>
          <w:sz w:val="22"/>
          <w:szCs w:val="22"/>
        </w:rPr>
        <w:t xml:space="preserve">How </w:t>
      </w:r>
      <w:r>
        <w:rPr>
          <w:sz w:val="22"/>
          <w:szCs w:val="22"/>
        </w:rPr>
        <w:t>did it happen? (</w:t>
      </w:r>
      <w:proofErr w:type="gramStart"/>
      <w:r>
        <w:rPr>
          <w:sz w:val="22"/>
          <w:szCs w:val="22"/>
        </w:rPr>
        <w:t>for</w:t>
      </w:r>
      <w:proofErr w:type="gramEnd"/>
      <w:r>
        <w:rPr>
          <w:sz w:val="22"/>
          <w:szCs w:val="22"/>
        </w:rPr>
        <w:t xml:space="preserve"> example, if someone is alleged to have assaulted a child, did they use an implement? Or was it a kick? Or a hit?). </w:t>
      </w:r>
    </w:p>
    <w:p w:rsidR="00985670" w:rsidRDefault="00985670" w:rsidP="00985670">
      <w:pPr>
        <w:pStyle w:val="Default"/>
        <w:numPr>
          <w:ilvl w:val="0"/>
          <w:numId w:val="1"/>
        </w:numPr>
        <w:spacing w:after="26"/>
        <w:rPr>
          <w:sz w:val="22"/>
          <w:szCs w:val="22"/>
        </w:rPr>
      </w:pPr>
      <w:r>
        <w:rPr>
          <w:b/>
          <w:bCs/>
          <w:sz w:val="22"/>
          <w:szCs w:val="22"/>
        </w:rPr>
        <w:t xml:space="preserve">Where </w:t>
      </w:r>
      <w:r>
        <w:rPr>
          <w:sz w:val="22"/>
          <w:szCs w:val="22"/>
        </w:rPr>
        <w:t xml:space="preserve">did it take place? </w:t>
      </w:r>
    </w:p>
    <w:p w:rsidR="00985670" w:rsidRDefault="00985670" w:rsidP="00985670">
      <w:pPr>
        <w:pStyle w:val="Default"/>
        <w:numPr>
          <w:ilvl w:val="0"/>
          <w:numId w:val="1"/>
        </w:numPr>
        <w:spacing w:after="26"/>
        <w:rPr>
          <w:sz w:val="22"/>
          <w:szCs w:val="22"/>
        </w:rPr>
      </w:pPr>
      <w:r>
        <w:rPr>
          <w:b/>
          <w:bCs/>
          <w:sz w:val="22"/>
          <w:szCs w:val="22"/>
        </w:rPr>
        <w:t xml:space="preserve">When </w:t>
      </w:r>
      <w:r>
        <w:rPr>
          <w:sz w:val="22"/>
          <w:szCs w:val="22"/>
        </w:rPr>
        <w:t xml:space="preserve">did it take place? </w:t>
      </w:r>
    </w:p>
    <w:p w:rsidR="00985670" w:rsidRDefault="00985670" w:rsidP="00985670">
      <w:pPr>
        <w:pStyle w:val="Default"/>
        <w:numPr>
          <w:ilvl w:val="0"/>
          <w:numId w:val="1"/>
        </w:numPr>
        <w:spacing w:after="26"/>
        <w:rPr>
          <w:sz w:val="22"/>
          <w:szCs w:val="22"/>
        </w:rPr>
      </w:pPr>
      <w:r>
        <w:rPr>
          <w:b/>
          <w:bCs/>
          <w:sz w:val="22"/>
          <w:szCs w:val="22"/>
        </w:rPr>
        <w:t xml:space="preserve">Why </w:t>
      </w:r>
      <w:r>
        <w:rPr>
          <w:sz w:val="22"/>
          <w:szCs w:val="22"/>
        </w:rPr>
        <w:t>did it happen? (</w:t>
      </w:r>
      <w:proofErr w:type="gramStart"/>
      <w:r>
        <w:rPr>
          <w:sz w:val="22"/>
          <w:szCs w:val="22"/>
        </w:rPr>
        <w:t>this</w:t>
      </w:r>
      <w:proofErr w:type="gramEnd"/>
      <w:r>
        <w:rPr>
          <w:sz w:val="22"/>
          <w:szCs w:val="22"/>
        </w:rPr>
        <w:t xml:space="preserve"> allows you to record any explanations offered to you by the people involved. It is not the place for your own analysis). </w:t>
      </w:r>
    </w:p>
    <w:p w:rsidR="00985670" w:rsidRDefault="00985670" w:rsidP="00985670">
      <w:pPr>
        <w:pStyle w:val="Default"/>
        <w:numPr>
          <w:ilvl w:val="0"/>
          <w:numId w:val="1"/>
        </w:numPr>
        <w:spacing w:after="26"/>
        <w:rPr>
          <w:sz w:val="22"/>
          <w:szCs w:val="22"/>
        </w:rPr>
      </w:pPr>
      <w:r>
        <w:rPr>
          <w:b/>
          <w:bCs/>
          <w:sz w:val="22"/>
          <w:szCs w:val="22"/>
        </w:rPr>
        <w:t xml:space="preserve">What should happen next </w:t>
      </w:r>
      <w:r>
        <w:rPr>
          <w:sz w:val="22"/>
          <w:szCs w:val="22"/>
        </w:rPr>
        <w:t xml:space="preserve">(what action will follow, for example, what are you going to do next, what is X going to do next, making sure it is in the diary in Y </w:t>
      </w:r>
      <w:proofErr w:type="spellStart"/>
      <w:r>
        <w:rPr>
          <w:sz w:val="22"/>
          <w:szCs w:val="22"/>
        </w:rPr>
        <w:t>days time</w:t>
      </w:r>
      <w:proofErr w:type="spellEnd"/>
      <w:r>
        <w:rPr>
          <w:sz w:val="22"/>
          <w:szCs w:val="22"/>
        </w:rPr>
        <w:t xml:space="preserve"> as a reminder). </w:t>
      </w:r>
    </w:p>
    <w:p w:rsidR="00985670" w:rsidRDefault="00985670" w:rsidP="00985670">
      <w:pPr>
        <w:pStyle w:val="Default"/>
        <w:numPr>
          <w:ilvl w:val="0"/>
          <w:numId w:val="1"/>
        </w:numPr>
        <w:spacing w:after="26"/>
        <w:rPr>
          <w:sz w:val="22"/>
          <w:szCs w:val="22"/>
        </w:rPr>
      </w:pPr>
      <w:r>
        <w:rPr>
          <w:b/>
          <w:bCs/>
          <w:sz w:val="22"/>
          <w:szCs w:val="22"/>
        </w:rPr>
        <w:t xml:space="preserve">Recording what did happen next and the checks made to ensure effective follow up </w:t>
      </w:r>
      <w:r>
        <w:rPr>
          <w:sz w:val="22"/>
          <w:szCs w:val="22"/>
        </w:rPr>
        <w:t xml:space="preserve">(did X do what they said they were going to do?). </w:t>
      </w:r>
    </w:p>
    <w:p w:rsidR="00985670" w:rsidRDefault="00985670" w:rsidP="00985670">
      <w:pPr>
        <w:pStyle w:val="Default"/>
        <w:numPr>
          <w:ilvl w:val="0"/>
          <w:numId w:val="1"/>
        </w:numPr>
        <w:spacing w:after="26"/>
        <w:rPr>
          <w:sz w:val="22"/>
          <w:szCs w:val="22"/>
        </w:rPr>
      </w:pPr>
      <w:r>
        <w:rPr>
          <w:b/>
          <w:bCs/>
          <w:sz w:val="22"/>
          <w:szCs w:val="22"/>
        </w:rPr>
        <w:t xml:space="preserve">Include the views / perspective of the child or adult who is vulnerable. </w:t>
      </w:r>
    </w:p>
    <w:p w:rsidR="00985670" w:rsidRDefault="00985670" w:rsidP="00985670">
      <w:pPr>
        <w:pStyle w:val="Default"/>
        <w:numPr>
          <w:ilvl w:val="0"/>
          <w:numId w:val="1"/>
        </w:numPr>
        <w:spacing w:after="26"/>
        <w:rPr>
          <w:sz w:val="22"/>
          <w:szCs w:val="22"/>
        </w:rPr>
      </w:pPr>
      <w:r>
        <w:rPr>
          <w:b/>
          <w:bCs/>
          <w:sz w:val="22"/>
          <w:szCs w:val="22"/>
        </w:rPr>
        <w:t xml:space="preserve">Analysis. </w:t>
      </w:r>
      <w:r>
        <w:rPr>
          <w:sz w:val="22"/>
          <w:szCs w:val="22"/>
        </w:rPr>
        <w:t xml:space="preserve">The PSO/CSO should analyse all the information gathered to decide the nature and level of the child’s needs / the needs of the adults experiencing, or at risk of abuse or neglect and the level of risk, if any, they may be facing. </w:t>
      </w:r>
    </w:p>
    <w:p w:rsidR="00985670" w:rsidRDefault="00985670" w:rsidP="00985670">
      <w:pPr>
        <w:pStyle w:val="Default"/>
        <w:numPr>
          <w:ilvl w:val="0"/>
          <w:numId w:val="1"/>
        </w:numPr>
        <w:spacing w:after="26"/>
        <w:rPr>
          <w:sz w:val="22"/>
          <w:szCs w:val="22"/>
        </w:rPr>
      </w:pPr>
      <w:r>
        <w:rPr>
          <w:b/>
          <w:bCs/>
          <w:sz w:val="22"/>
          <w:szCs w:val="22"/>
        </w:rPr>
        <w:t xml:space="preserve">Records must always be dated and the author identified. </w:t>
      </w:r>
    </w:p>
    <w:p w:rsidR="00985670" w:rsidRPr="00985670" w:rsidRDefault="00985670" w:rsidP="00985670">
      <w:pPr>
        <w:pStyle w:val="Default"/>
        <w:numPr>
          <w:ilvl w:val="0"/>
          <w:numId w:val="1"/>
        </w:numPr>
        <w:spacing w:after="26"/>
        <w:rPr>
          <w:sz w:val="22"/>
          <w:szCs w:val="22"/>
        </w:rPr>
      </w:pPr>
      <w:r w:rsidRPr="00985670">
        <w:rPr>
          <w:b/>
          <w:bCs/>
          <w:sz w:val="22"/>
          <w:szCs w:val="22"/>
        </w:rPr>
        <w:t xml:space="preserve">Indexing. </w:t>
      </w:r>
      <w:r w:rsidRPr="00985670">
        <w:rPr>
          <w:sz w:val="22"/>
          <w:szCs w:val="22"/>
        </w:rPr>
        <w:t xml:space="preserve">The PSO/CSO should ensure that Parish/Cathedral records are able to be searched or indexed so that previous names and concerns can be easily retrieved. </w:t>
      </w:r>
    </w:p>
    <w:p w:rsidR="00985670" w:rsidRDefault="00985670" w:rsidP="00985670">
      <w:pPr>
        <w:pStyle w:val="Default"/>
        <w:numPr>
          <w:ilvl w:val="0"/>
          <w:numId w:val="1"/>
        </w:numPr>
        <w:rPr>
          <w:sz w:val="22"/>
          <w:szCs w:val="22"/>
        </w:rPr>
      </w:pPr>
      <w:r>
        <w:rPr>
          <w:b/>
          <w:bCs/>
          <w:sz w:val="22"/>
          <w:szCs w:val="22"/>
        </w:rPr>
        <w:t xml:space="preserve">Summary. </w:t>
      </w:r>
      <w:r>
        <w:rPr>
          <w:sz w:val="22"/>
          <w:szCs w:val="22"/>
        </w:rPr>
        <w:t xml:space="preserve">The safeguarding adviser should ensure, if a church worker has a separate personnel file, that a summary of any concerns and the outcome is filed on the personnel file. </w:t>
      </w:r>
    </w:p>
    <w:p w:rsidR="00985670" w:rsidRDefault="00985670" w:rsidP="00985670">
      <w:pPr>
        <w:pStyle w:val="Default"/>
        <w:rPr>
          <w:sz w:val="22"/>
          <w:szCs w:val="22"/>
        </w:rPr>
      </w:pPr>
    </w:p>
    <w:p w:rsidR="00985670" w:rsidRDefault="00985670" w:rsidP="00985670">
      <w:pPr>
        <w:pStyle w:val="Default"/>
        <w:rPr>
          <w:sz w:val="22"/>
          <w:szCs w:val="22"/>
        </w:rPr>
      </w:pPr>
      <w:r w:rsidRPr="00985670">
        <w:rPr>
          <w:b/>
          <w:sz w:val="22"/>
          <w:szCs w:val="22"/>
        </w:rPr>
        <w:t>NB</w:t>
      </w:r>
      <w:r>
        <w:rPr>
          <w:sz w:val="22"/>
          <w:szCs w:val="22"/>
        </w:rPr>
        <w:t xml:space="preserve"> Facts and professional judgments (analysis) should always be distinguished in the record and the record must not be disrespectful to the subjects. Always bear in mind they may well be read by the subject(s) who have a right of access to their files – </w:t>
      </w:r>
    </w:p>
    <w:p w:rsidR="00985670" w:rsidRDefault="00985670" w:rsidP="00985670">
      <w:pPr>
        <w:pStyle w:val="Default"/>
        <w:rPr>
          <w:sz w:val="22"/>
          <w:szCs w:val="22"/>
        </w:rPr>
      </w:pPr>
    </w:p>
    <w:p w:rsidR="00985670" w:rsidRDefault="00BE3CB8" w:rsidP="00985670">
      <w:pPr>
        <w:pStyle w:val="Default"/>
        <w:rPr>
          <w:rStyle w:val="Hyperlink"/>
          <w:sz w:val="22"/>
          <w:szCs w:val="22"/>
        </w:rPr>
      </w:pPr>
      <w:hyperlink r:id="rId8" w:history="1">
        <w:r w:rsidR="00985670" w:rsidRPr="009D2C0B">
          <w:rPr>
            <w:rStyle w:val="Hyperlink"/>
            <w:sz w:val="22"/>
            <w:szCs w:val="22"/>
          </w:rPr>
          <w:t>https://ico.org.uk/for-the-public/personal-information</w:t>
        </w:r>
      </w:hyperlink>
    </w:p>
    <w:p w:rsidR="00B77822" w:rsidRDefault="00B77822" w:rsidP="00985670">
      <w:pPr>
        <w:pStyle w:val="Default"/>
        <w:rPr>
          <w:sz w:val="22"/>
          <w:szCs w:val="22"/>
        </w:rPr>
      </w:pPr>
    </w:p>
    <w:p w:rsidR="00985670" w:rsidRDefault="00C23186">
      <w:r>
        <w:t>See “Initial and ongoing safeguarding record for Parish and Cathedral</w:t>
      </w:r>
      <w:proofErr w:type="gramStart"/>
      <w:r>
        <w:t xml:space="preserve">”  </w:t>
      </w:r>
      <w:proofErr w:type="gramEnd"/>
      <w:hyperlink r:id="rId9" w:history="1">
        <w:r w:rsidRPr="00BE3CB8">
          <w:rPr>
            <w:rStyle w:val="Hyperlink"/>
          </w:rPr>
          <w:t>here</w:t>
        </w:r>
      </w:hyperlink>
      <w:r w:rsidR="00B77822">
        <w:rPr>
          <w:color w:val="0070C0"/>
        </w:rPr>
        <w:t xml:space="preserve">                   </w:t>
      </w:r>
      <w:r w:rsidR="00985670">
        <w:t>GKJ/DSA 27</w:t>
      </w:r>
      <w:bookmarkStart w:id="0" w:name="_GoBack"/>
      <w:bookmarkEnd w:id="0"/>
      <w:r w:rsidR="00985670">
        <w:t>/04/2017</w:t>
      </w:r>
    </w:p>
    <w:sectPr w:rsidR="00985670" w:rsidSect="00B77822">
      <w:headerReference w:type="default" r:id="rId10"/>
      <w:pgSz w:w="11906" w:h="173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70" w:rsidRDefault="00985670" w:rsidP="00985670">
      <w:pPr>
        <w:spacing w:after="0" w:line="240" w:lineRule="auto"/>
      </w:pPr>
      <w:r>
        <w:separator/>
      </w:r>
    </w:p>
  </w:endnote>
  <w:endnote w:type="continuationSeparator" w:id="0">
    <w:p w:rsidR="00985670" w:rsidRDefault="00985670" w:rsidP="0098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70" w:rsidRDefault="00985670" w:rsidP="00985670">
      <w:pPr>
        <w:spacing w:after="0" w:line="240" w:lineRule="auto"/>
      </w:pPr>
      <w:r>
        <w:separator/>
      </w:r>
    </w:p>
  </w:footnote>
  <w:footnote w:type="continuationSeparator" w:id="0">
    <w:p w:rsidR="00985670" w:rsidRDefault="00985670" w:rsidP="0098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70" w:rsidRDefault="00985670">
    <w:pPr>
      <w:pStyle w:val="Header"/>
    </w:pPr>
    <w:r>
      <w:rPr>
        <w:noProof/>
        <w:lang w:eastAsia="en-GB"/>
      </w:rPr>
      <w:drawing>
        <wp:inline distT="0" distB="0" distL="0" distR="0" wp14:anchorId="62A6A859" wp14:editId="2E955ACA">
          <wp:extent cx="1659467" cy="465667"/>
          <wp:effectExtent l="0" t="0" r="0" b="0"/>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807" cy="465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6E54"/>
    <w:multiLevelType w:val="hybridMultilevel"/>
    <w:tmpl w:val="DB5CDB82"/>
    <w:lvl w:ilvl="0" w:tplc="AC8C15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073B7"/>
    <w:multiLevelType w:val="hybridMultilevel"/>
    <w:tmpl w:val="0A9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723FEE"/>
    <w:multiLevelType w:val="hybridMultilevel"/>
    <w:tmpl w:val="BDE693F6"/>
    <w:lvl w:ilvl="0" w:tplc="AC8C15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64075D"/>
    <w:multiLevelType w:val="hybridMultilevel"/>
    <w:tmpl w:val="697E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2E3A44"/>
    <w:multiLevelType w:val="hybridMultilevel"/>
    <w:tmpl w:val="F904C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70"/>
    <w:rsid w:val="005D3D51"/>
    <w:rsid w:val="0067154F"/>
    <w:rsid w:val="0071685F"/>
    <w:rsid w:val="00985670"/>
    <w:rsid w:val="00B77822"/>
    <w:rsid w:val="00BE3CB8"/>
    <w:rsid w:val="00C2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6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5670"/>
    <w:rPr>
      <w:color w:val="0000FF" w:themeColor="hyperlink"/>
      <w:u w:val="single"/>
    </w:rPr>
  </w:style>
  <w:style w:type="paragraph" w:styleId="Header">
    <w:name w:val="header"/>
    <w:basedOn w:val="Normal"/>
    <w:link w:val="HeaderChar"/>
    <w:uiPriority w:val="99"/>
    <w:unhideWhenUsed/>
    <w:rsid w:val="0098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670"/>
  </w:style>
  <w:style w:type="paragraph" w:styleId="Footer">
    <w:name w:val="footer"/>
    <w:basedOn w:val="Normal"/>
    <w:link w:val="FooterChar"/>
    <w:uiPriority w:val="99"/>
    <w:unhideWhenUsed/>
    <w:rsid w:val="0098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70"/>
  </w:style>
  <w:style w:type="paragraph" w:styleId="BalloonText">
    <w:name w:val="Balloon Text"/>
    <w:basedOn w:val="Normal"/>
    <w:link w:val="BalloonTextChar"/>
    <w:uiPriority w:val="99"/>
    <w:semiHidden/>
    <w:unhideWhenUsed/>
    <w:rsid w:val="0098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70"/>
    <w:rPr>
      <w:rFonts w:ascii="Tahoma" w:hAnsi="Tahoma" w:cs="Tahoma"/>
      <w:sz w:val="16"/>
      <w:szCs w:val="16"/>
    </w:rPr>
  </w:style>
  <w:style w:type="paragraph" w:styleId="ListParagraph">
    <w:name w:val="List Paragraph"/>
    <w:basedOn w:val="Normal"/>
    <w:uiPriority w:val="34"/>
    <w:qFormat/>
    <w:rsid w:val="00B77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6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5670"/>
    <w:rPr>
      <w:color w:val="0000FF" w:themeColor="hyperlink"/>
      <w:u w:val="single"/>
    </w:rPr>
  </w:style>
  <w:style w:type="paragraph" w:styleId="Header">
    <w:name w:val="header"/>
    <w:basedOn w:val="Normal"/>
    <w:link w:val="HeaderChar"/>
    <w:uiPriority w:val="99"/>
    <w:unhideWhenUsed/>
    <w:rsid w:val="0098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670"/>
  </w:style>
  <w:style w:type="paragraph" w:styleId="Footer">
    <w:name w:val="footer"/>
    <w:basedOn w:val="Normal"/>
    <w:link w:val="FooterChar"/>
    <w:uiPriority w:val="99"/>
    <w:unhideWhenUsed/>
    <w:rsid w:val="0098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70"/>
  </w:style>
  <w:style w:type="paragraph" w:styleId="BalloonText">
    <w:name w:val="Balloon Text"/>
    <w:basedOn w:val="Normal"/>
    <w:link w:val="BalloonTextChar"/>
    <w:uiPriority w:val="99"/>
    <w:semiHidden/>
    <w:unhideWhenUsed/>
    <w:rsid w:val="0098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70"/>
    <w:rPr>
      <w:rFonts w:ascii="Tahoma" w:hAnsi="Tahoma" w:cs="Tahoma"/>
      <w:sz w:val="16"/>
      <w:szCs w:val="16"/>
    </w:rPr>
  </w:style>
  <w:style w:type="paragraph" w:styleId="ListParagraph">
    <w:name w:val="List Paragraph"/>
    <w:basedOn w:val="Normal"/>
    <w:uiPriority w:val="34"/>
    <w:qFormat/>
    <w:rsid w:val="00B7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terborough-diocese.org.uk/downloads/safeguarding/toolkit-rrs-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2</cp:revision>
  <dcterms:created xsi:type="dcterms:W3CDTF">2017-06-29T13:52:00Z</dcterms:created>
  <dcterms:modified xsi:type="dcterms:W3CDTF">2017-06-29T13:52:00Z</dcterms:modified>
</cp:coreProperties>
</file>