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6D6D85C" w14:textId="6715DC27" w:rsidR="006B4B50" w:rsidRPr="00113756" w:rsidRDefault="00377EA3" w:rsidP="00377EA3">
      <w:pPr>
        <w:rPr>
          <w:rFonts w:cs="Arial"/>
          <w:b/>
          <w:sz w:val="36"/>
          <w:szCs w:val="36"/>
        </w:rPr>
      </w:pPr>
      <w:r w:rsidRPr="00377EA3">
        <w:rPr>
          <w:rFonts w:cs="Arial"/>
          <w:b/>
          <w:noProof/>
          <w:sz w:val="36"/>
          <w:szCs w:val="36"/>
          <w:lang w:eastAsia="en-GB"/>
        </w:rPr>
        <mc:AlternateContent>
          <mc:Choice Requires="wps">
            <w:drawing>
              <wp:anchor distT="45720" distB="45720" distL="114300" distR="114300" simplePos="0" relativeHeight="251661312" behindDoc="0" locked="0" layoutInCell="1" allowOverlap="1" wp14:anchorId="2FEACD46" wp14:editId="6EB5C689">
                <wp:simplePos x="0" y="0"/>
                <wp:positionH relativeFrom="column">
                  <wp:posOffset>-133350</wp:posOffset>
                </wp:positionH>
                <wp:positionV relativeFrom="paragraph">
                  <wp:posOffset>0</wp:posOffset>
                </wp:positionV>
                <wp:extent cx="828675" cy="8382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838200"/>
                        </a:xfrm>
                        <a:prstGeom prst="rect">
                          <a:avLst/>
                        </a:prstGeom>
                        <a:solidFill>
                          <a:srgbClr val="FFFFFF"/>
                        </a:solidFill>
                        <a:ln w="9525">
                          <a:noFill/>
                          <a:miter lim="800000"/>
                          <a:headEnd/>
                          <a:tailEnd/>
                        </a:ln>
                      </wps:spPr>
                      <wps:txbx>
                        <w:txbxContent>
                          <w:p w14:paraId="5A3E5CD6" w14:textId="45264B80" w:rsidR="00377EA3" w:rsidRDefault="00377EA3">
                            <w:r w:rsidRPr="007D7434">
                              <w:rPr>
                                <w:rFonts w:ascii="Calibri" w:eastAsia="Times New Roman" w:hAnsi="Calibri" w:cs="Times New Roman"/>
                                <w:noProof/>
                                <w:lang w:eastAsia="en-GB"/>
                              </w:rPr>
                              <w:drawing>
                                <wp:inline distT="0" distB="0" distL="0" distR="0" wp14:anchorId="692B45EA" wp14:editId="5DB356B4">
                                  <wp:extent cx="600710" cy="581025"/>
                                  <wp:effectExtent l="0" t="0" r="889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BR logo.gif"/>
                                          <pic:cNvPicPr/>
                                        </pic:nvPicPr>
                                        <pic:blipFill>
                                          <a:blip r:embed="rId8">
                                            <a:extLst>
                                              <a:ext uri="{28A0092B-C50C-407E-A947-70E740481C1C}">
                                                <a14:useLocalDpi xmlns:a14="http://schemas.microsoft.com/office/drawing/2010/main" val="0"/>
                                              </a:ext>
                                            </a:extLst>
                                          </a:blip>
                                          <a:stretch>
                                            <a:fillRect/>
                                          </a:stretch>
                                        </pic:blipFill>
                                        <pic:spPr>
                                          <a:xfrm>
                                            <a:off x="0" y="0"/>
                                            <a:ext cx="602463" cy="58272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ACD46" id="_x0000_t202" coordsize="21600,21600" o:spt="202" path="m,l,21600r21600,l21600,xe">
                <v:stroke joinstyle="miter"/>
                <v:path gradientshapeok="t" o:connecttype="rect"/>
              </v:shapetype>
              <v:shape id="Text Box 2" o:spid="_x0000_s1026" type="#_x0000_t202" style="position:absolute;margin-left:-10.5pt;margin-top:0;width:65.25pt;height: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" stroked="f">
                <v:textbox>
                  <w:txbxContent>
                    <w:p w14:paraId="5A3E5CD6" w14:textId="45264B80" w:rsidR="00377EA3" w:rsidRDefault="00377EA3">
                      <w:r w:rsidRPr="007D7434">
                        <w:rPr>
                          <w:rFonts w:ascii="Calibri" w:eastAsia="Times New Roman" w:hAnsi="Calibri" w:cs="Times New Roman"/>
                          <w:noProof/>
                          <w:lang w:eastAsia="en-GB"/>
                        </w:rPr>
                        <w:drawing>
                          <wp:inline distT="0" distB="0" distL="0" distR="0" wp14:anchorId="692B45EA" wp14:editId="5DB356B4">
                            <wp:extent cx="600710" cy="581025"/>
                            <wp:effectExtent l="0" t="0" r="889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BR logo.gif"/>
                                    <pic:cNvPicPr/>
                                  </pic:nvPicPr>
                                  <pic:blipFill>
                                    <a:blip r:embed="rId9">
                                      <a:extLst>
                                        <a:ext uri="{28A0092B-C50C-407E-A947-70E740481C1C}">
                                          <a14:useLocalDpi xmlns:a14="http://schemas.microsoft.com/office/drawing/2010/main" val="0"/>
                                        </a:ext>
                                      </a:extLst>
                                    </a:blip>
                                    <a:stretch>
                                      <a:fillRect/>
                                    </a:stretch>
                                  </pic:blipFill>
                                  <pic:spPr>
                                    <a:xfrm>
                                      <a:off x="0" y="0"/>
                                      <a:ext cx="602463" cy="582721"/>
                                    </a:xfrm>
                                    <a:prstGeom prst="rect">
                                      <a:avLst/>
                                    </a:prstGeom>
                                  </pic:spPr>
                                </pic:pic>
                              </a:graphicData>
                            </a:graphic>
                          </wp:inline>
                        </w:drawing>
                      </w:r>
                    </w:p>
                  </w:txbxContent>
                </v:textbox>
                <w10:wrap type="square"/>
              </v:shape>
            </w:pict>
          </mc:Fallback>
        </mc:AlternateContent>
      </w:r>
      <w:r w:rsidR="00882DF0">
        <w:rPr>
          <w:rFonts w:cs="Arial"/>
          <w:b/>
          <w:sz w:val="36"/>
          <w:szCs w:val="36"/>
        </w:rPr>
        <w:t xml:space="preserve"> </w:t>
      </w:r>
      <w:r w:rsidR="00317099" w:rsidRPr="00113756">
        <w:rPr>
          <w:rFonts w:cs="Arial"/>
          <w:b/>
          <w:sz w:val="36"/>
          <w:szCs w:val="36"/>
        </w:rPr>
        <w:t>Central Council of Church Bell Ringers</w:t>
      </w:r>
    </w:p>
    <w:p w14:paraId="2B37484B" w14:textId="4D3991FD" w:rsidR="00317099" w:rsidRPr="00113756" w:rsidRDefault="00317099" w:rsidP="00377EA3">
      <w:pPr>
        <w:rPr>
          <w:rFonts w:cs="Arial"/>
          <w:sz w:val="28"/>
          <w:szCs w:val="28"/>
          <w:u w:val="single"/>
        </w:rPr>
      </w:pPr>
      <w:r w:rsidRPr="00113756">
        <w:rPr>
          <w:rFonts w:cs="Arial"/>
          <w:sz w:val="28"/>
          <w:szCs w:val="28"/>
          <w:u w:val="single"/>
        </w:rPr>
        <w:t xml:space="preserve">General statement on Safeguarding </w:t>
      </w:r>
      <w:r w:rsidR="00A54EE0">
        <w:rPr>
          <w:rFonts w:cs="Arial"/>
          <w:sz w:val="28"/>
          <w:szCs w:val="28"/>
          <w:u w:val="single"/>
        </w:rPr>
        <w:t xml:space="preserve">Children </w:t>
      </w:r>
      <w:r w:rsidRPr="00113756">
        <w:rPr>
          <w:rFonts w:cs="Arial"/>
          <w:sz w:val="28"/>
          <w:szCs w:val="28"/>
          <w:u w:val="single"/>
        </w:rPr>
        <w:t>in Towers</w:t>
      </w:r>
      <w:r w:rsidR="00F00457">
        <w:rPr>
          <w:rFonts w:cs="Arial"/>
          <w:sz w:val="28"/>
          <w:szCs w:val="28"/>
          <w:u w:val="single"/>
        </w:rPr>
        <w:t xml:space="preserve"> </w:t>
      </w:r>
    </w:p>
    <w:p w14:paraId="7C8503C4" w14:textId="7A7DC615" w:rsidR="00317099" w:rsidRPr="00113756" w:rsidRDefault="00317099" w:rsidP="0032105C">
      <w:pPr>
        <w:spacing w:after="0" w:line="240" w:lineRule="auto"/>
        <w:rPr>
          <w:rFonts w:cs="Arial"/>
          <w:sz w:val="24"/>
          <w:szCs w:val="24"/>
        </w:rPr>
      </w:pPr>
      <w:r w:rsidRPr="00113756">
        <w:rPr>
          <w:rFonts w:cs="Arial"/>
          <w:sz w:val="24"/>
          <w:szCs w:val="24"/>
        </w:rPr>
        <w:t>There are moral</w:t>
      </w:r>
      <w:r w:rsidR="0078240F">
        <w:rPr>
          <w:rFonts w:cs="Arial"/>
          <w:sz w:val="24"/>
          <w:szCs w:val="24"/>
        </w:rPr>
        <w:t xml:space="preserve"> and legal</w:t>
      </w:r>
      <w:r w:rsidRPr="00113756">
        <w:rPr>
          <w:rFonts w:cs="Arial"/>
          <w:sz w:val="24"/>
          <w:szCs w:val="24"/>
        </w:rPr>
        <w:t xml:space="preserve"> responsibilities placed upon all adult ringers to protect children </w:t>
      </w:r>
      <w:r w:rsidR="007735F7">
        <w:rPr>
          <w:rFonts w:cs="Arial"/>
          <w:sz w:val="24"/>
          <w:szCs w:val="24"/>
        </w:rPr>
        <w:t xml:space="preserve">(i.e. those </w:t>
      </w:r>
      <w:r w:rsidRPr="00113756">
        <w:rPr>
          <w:rFonts w:cs="Arial"/>
          <w:sz w:val="24"/>
          <w:szCs w:val="24"/>
        </w:rPr>
        <w:t xml:space="preserve">under 18 </w:t>
      </w:r>
      <w:r w:rsidR="007735F7">
        <w:rPr>
          <w:rFonts w:cs="Arial"/>
          <w:sz w:val="24"/>
          <w:szCs w:val="24"/>
        </w:rPr>
        <w:t xml:space="preserve">years of age) </w:t>
      </w:r>
      <w:r w:rsidRPr="00113756">
        <w:rPr>
          <w:rFonts w:cs="Arial"/>
          <w:sz w:val="24"/>
          <w:szCs w:val="24"/>
        </w:rPr>
        <w:t>and adults</w:t>
      </w:r>
      <w:r w:rsidR="00EE3932" w:rsidRPr="00EE3932">
        <w:t xml:space="preserve"> </w:t>
      </w:r>
      <w:r w:rsidR="00EE3932" w:rsidRPr="00EE3932">
        <w:rPr>
          <w:rFonts w:cs="Arial"/>
          <w:sz w:val="24"/>
          <w:szCs w:val="24"/>
        </w:rPr>
        <w:t xml:space="preserve">experiencing, </w:t>
      </w:r>
      <w:r w:rsidR="00EE3932">
        <w:rPr>
          <w:rFonts w:cs="Arial"/>
          <w:sz w:val="24"/>
          <w:szCs w:val="24"/>
        </w:rPr>
        <w:t>or at risk of abuse or neglect</w:t>
      </w:r>
      <w:r w:rsidR="00EE3932">
        <w:rPr>
          <w:rStyle w:val="FootnoteReference"/>
          <w:rFonts w:cs="Arial"/>
          <w:sz w:val="24"/>
          <w:szCs w:val="24"/>
        </w:rPr>
        <w:footnoteReference w:id="1"/>
      </w:r>
      <w:r w:rsidR="005065DD">
        <w:rPr>
          <w:rFonts w:cs="Arial"/>
          <w:sz w:val="24"/>
          <w:szCs w:val="24"/>
        </w:rPr>
        <w:t xml:space="preserve"> </w:t>
      </w:r>
      <w:r w:rsidRPr="00113756">
        <w:rPr>
          <w:rFonts w:cs="Arial"/>
          <w:sz w:val="24"/>
          <w:szCs w:val="24"/>
        </w:rPr>
        <w:t xml:space="preserve">who may join in ringing activities. There are expectations and legal requirements </w:t>
      </w:r>
      <w:r w:rsidR="0078240F">
        <w:rPr>
          <w:rFonts w:cs="Arial"/>
          <w:sz w:val="24"/>
          <w:szCs w:val="24"/>
        </w:rPr>
        <w:t xml:space="preserve">contained in </w:t>
      </w:r>
      <w:r w:rsidR="008E1E7F">
        <w:rPr>
          <w:rFonts w:cs="Arial"/>
          <w:sz w:val="24"/>
          <w:szCs w:val="24"/>
        </w:rPr>
        <w:t>legislation,</w:t>
      </w:r>
      <w:r w:rsidR="0078240F">
        <w:rPr>
          <w:rFonts w:cs="Arial"/>
          <w:sz w:val="24"/>
          <w:szCs w:val="24"/>
        </w:rPr>
        <w:t xml:space="preserve"> </w:t>
      </w:r>
      <w:r w:rsidRPr="00113756">
        <w:rPr>
          <w:rFonts w:cs="Arial"/>
          <w:sz w:val="24"/>
          <w:szCs w:val="24"/>
        </w:rPr>
        <w:t xml:space="preserve">church and government </w:t>
      </w:r>
      <w:r w:rsidR="0078240F">
        <w:rPr>
          <w:rFonts w:cs="Arial"/>
          <w:sz w:val="24"/>
          <w:szCs w:val="24"/>
        </w:rPr>
        <w:t>guidance</w:t>
      </w:r>
      <w:r w:rsidRPr="00113756">
        <w:rPr>
          <w:rFonts w:cs="Arial"/>
          <w:sz w:val="24"/>
          <w:szCs w:val="24"/>
        </w:rPr>
        <w:t>, the detail</w:t>
      </w:r>
      <w:r w:rsidR="00DB70BD" w:rsidRPr="00113756">
        <w:rPr>
          <w:rFonts w:cs="Arial"/>
          <w:sz w:val="24"/>
          <w:szCs w:val="24"/>
        </w:rPr>
        <w:t>s</w:t>
      </w:r>
      <w:r w:rsidRPr="00113756">
        <w:rPr>
          <w:rFonts w:cs="Arial"/>
          <w:sz w:val="24"/>
          <w:szCs w:val="24"/>
        </w:rPr>
        <w:t xml:space="preserve"> of which are set out in the Council’s Guidance Note 3 “Child protection </w:t>
      </w:r>
      <w:r w:rsidR="000F2149">
        <w:rPr>
          <w:rFonts w:cs="Arial"/>
          <w:sz w:val="24"/>
          <w:szCs w:val="24"/>
        </w:rPr>
        <w:t>i</w:t>
      </w:r>
      <w:r w:rsidRPr="00113756">
        <w:rPr>
          <w:rFonts w:cs="Arial"/>
          <w:sz w:val="24"/>
          <w:szCs w:val="24"/>
        </w:rPr>
        <w:t xml:space="preserve">n </w:t>
      </w:r>
      <w:r w:rsidR="000F2149">
        <w:rPr>
          <w:rFonts w:cs="Arial"/>
          <w:sz w:val="24"/>
          <w:szCs w:val="24"/>
        </w:rPr>
        <w:t xml:space="preserve">Bell </w:t>
      </w:r>
      <w:r w:rsidRPr="00113756">
        <w:rPr>
          <w:rFonts w:cs="Arial"/>
          <w:sz w:val="24"/>
          <w:szCs w:val="24"/>
        </w:rPr>
        <w:t>Towers”.</w:t>
      </w:r>
      <w:r w:rsidR="00C64946" w:rsidRPr="00113756">
        <w:rPr>
          <w:rFonts w:cs="Arial"/>
          <w:sz w:val="24"/>
          <w:szCs w:val="24"/>
        </w:rPr>
        <w:t xml:space="preserve"> Full text can be found on</w:t>
      </w:r>
      <w:r w:rsidR="007D7434" w:rsidRPr="00113756">
        <w:rPr>
          <w:rFonts w:cs="Arial"/>
          <w:sz w:val="24"/>
          <w:szCs w:val="24"/>
        </w:rPr>
        <w:t xml:space="preserve"> the</w:t>
      </w:r>
      <w:r w:rsidR="00C64946" w:rsidRPr="00113756">
        <w:rPr>
          <w:rFonts w:cs="Arial"/>
          <w:sz w:val="24"/>
          <w:szCs w:val="24"/>
        </w:rPr>
        <w:t xml:space="preserve"> website</w:t>
      </w:r>
      <w:r w:rsidR="007D7434" w:rsidRPr="00113756">
        <w:rPr>
          <w:rFonts w:cs="Arial"/>
          <w:sz w:val="24"/>
          <w:szCs w:val="24"/>
        </w:rPr>
        <w:t xml:space="preserve"> </w:t>
      </w:r>
      <w:hyperlink r:id="rId10" w:history="1">
        <w:r w:rsidR="00882DF0" w:rsidRPr="0048441C">
          <w:rPr>
            <w:rStyle w:val="Hyperlink"/>
            <w:rFonts w:cs="Arial"/>
            <w:sz w:val="24"/>
            <w:szCs w:val="24"/>
          </w:rPr>
          <w:t>http://www.cccbr.org.uk/towerstewardship/notes/GN3v8.pdf</w:t>
        </w:r>
      </w:hyperlink>
      <w:r w:rsidR="007D7434" w:rsidRPr="00113756">
        <w:rPr>
          <w:rFonts w:cs="Arial"/>
          <w:sz w:val="24"/>
          <w:szCs w:val="24"/>
        </w:rPr>
        <w:t xml:space="preserve"> </w:t>
      </w:r>
    </w:p>
    <w:p w14:paraId="15EE65C7" w14:textId="77777777" w:rsidR="0032105C" w:rsidRPr="00113756" w:rsidRDefault="0032105C" w:rsidP="0032105C">
      <w:pPr>
        <w:spacing w:after="0" w:line="240" w:lineRule="auto"/>
        <w:rPr>
          <w:rFonts w:cs="Arial"/>
          <w:sz w:val="24"/>
          <w:szCs w:val="24"/>
        </w:rPr>
      </w:pPr>
    </w:p>
    <w:p w14:paraId="75C3392A" w14:textId="3FBD3A50" w:rsidR="00317099" w:rsidRDefault="00515478" w:rsidP="0032105C">
      <w:pPr>
        <w:spacing w:after="0" w:line="240" w:lineRule="auto"/>
        <w:rPr>
          <w:rFonts w:cs="Arial"/>
          <w:sz w:val="24"/>
          <w:szCs w:val="24"/>
        </w:rPr>
      </w:pPr>
      <w:r>
        <w:rPr>
          <w:rFonts w:cs="Arial"/>
          <w:sz w:val="24"/>
          <w:szCs w:val="24"/>
        </w:rPr>
        <w:t>This statement</w:t>
      </w:r>
      <w:r w:rsidR="00440637">
        <w:rPr>
          <w:rFonts w:cs="Arial"/>
          <w:sz w:val="24"/>
          <w:szCs w:val="24"/>
        </w:rPr>
        <w:t xml:space="preserve">, </w:t>
      </w:r>
      <w:r w:rsidR="00113756">
        <w:rPr>
          <w:rFonts w:cs="Arial"/>
          <w:sz w:val="24"/>
          <w:szCs w:val="24"/>
        </w:rPr>
        <w:t xml:space="preserve">relates to </w:t>
      </w:r>
      <w:r w:rsidR="00440637">
        <w:rPr>
          <w:rFonts w:cs="Arial"/>
          <w:sz w:val="24"/>
          <w:szCs w:val="24"/>
        </w:rPr>
        <w:t xml:space="preserve">all </w:t>
      </w:r>
      <w:r w:rsidR="00113756">
        <w:rPr>
          <w:rFonts w:cs="Arial"/>
          <w:sz w:val="24"/>
          <w:szCs w:val="24"/>
        </w:rPr>
        <w:t xml:space="preserve">Towers where </w:t>
      </w:r>
      <w:r>
        <w:rPr>
          <w:rFonts w:cs="Arial"/>
          <w:sz w:val="24"/>
          <w:szCs w:val="24"/>
        </w:rPr>
        <w:t>children</w:t>
      </w:r>
      <w:r w:rsidR="00A011D4">
        <w:rPr>
          <w:rFonts w:cs="Arial"/>
          <w:sz w:val="24"/>
          <w:szCs w:val="24"/>
        </w:rPr>
        <w:t xml:space="preserve"> ring. </w:t>
      </w:r>
      <w:r>
        <w:rPr>
          <w:rFonts w:cs="Arial"/>
          <w:sz w:val="24"/>
          <w:szCs w:val="24"/>
        </w:rPr>
        <w:t>It updates and replaces the Appendix to Guidance Note No 3</w:t>
      </w:r>
      <w:r w:rsidR="000F2149">
        <w:rPr>
          <w:rFonts w:cs="Arial"/>
          <w:sz w:val="24"/>
          <w:szCs w:val="24"/>
        </w:rPr>
        <w:t>“</w:t>
      </w:r>
      <w:r>
        <w:rPr>
          <w:rFonts w:cs="Arial"/>
          <w:sz w:val="24"/>
          <w:szCs w:val="24"/>
        </w:rPr>
        <w:t xml:space="preserve">Child Protection in Bell Towers”. </w:t>
      </w:r>
      <w:r w:rsidR="000B47E4">
        <w:rPr>
          <w:rFonts w:cs="Arial"/>
          <w:sz w:val="24"/>
          <w:szCs w:val="24"/>
        </w:rPr>
        <w:t xml:space="preserve">It </w:t>
      </w:r>
      <w:r w:rsidR="000B47E4" w:rsidRPr="00113756">
        <w:rPr>
          <w:rFonts w:cs="Arial"/>
          <w:sz w:val="24"/>
          <w:szCs w:val="24"/>
        </w:rPr>
        <w:t>highlights</w:t>
      </w:r>
      <w:r w:rsidR="00317099" w:rsidRPr="00113756">
        <w:rPr>
          <w:rFonts w:cs="Arial"/>
          <w:sz w:val="24"/>
          <w:szCs w:val="24"/>
        </w:rPr>
        <w:t xml:space="preserve"> the principal requirements which must be met together with guidelines for good practice in organisation and behaviour.</w:t>
      </w:r>
      <w:r w:rsidR="00EE3932">
        <w:rPr>
          <w:rFonts w:cs="Arial"/>
          <w:sz w:val="24"/>
          <w:szCs w:val="24"/>
        </w:rPr>
        <w:t xml:space="preserve"> </w:t>
      </w:r>
      <w:r w:rsidR="000B47E4">
        <w:rPr>
          <w:rFonts w:cs="Arial"/>
          <w:sz w:val="24"/>
          <w:szCs w:val="24"/>
        </w:rPr>
        <w:t>Additional guidance is to be developed in relation to adults</w:t>
      </w:r>
      <w:r w:rsidR="000B47E4" w:rsidRPr="000B47E4">
        <w:rPr>
          <w:rFonts w:cs="Arial"/>
          <w:sz w:val="24"/>
          <w:szCs w:val="24"/>
        </w:rPr>
        <w:t xml:space="preserve"> </w:t>
      </w:r>
      <w:r w:rsidR="000B47E4" w:rsidRPr="00EE3932">
        <w:rPr>
          <w:rFonts w:cs="Arial"/>
          <w:sz w:val="24"/>
          <w:szCs w:val="24"/>
        </w:rPr>
        <w:t xml:space="preserve">experiencing, </w:t>
      </w:r>
      <w:r w:rsidR="000B47E4">
        <w:rPr>
          <w:rFonts w:cs="Arial"/>
          <w:sz w:val="24"/>
          <w:szCs w:val="24"/>
        </w:rPr>
        <w:t>or at risk of abuse or neglect</w:t>
      </w:r>
      <w:r w:rsidR="000B47E4" w:rsidRPr="00113756">
        <w:rPr>
          <w:rFonts w:cs="Arial"/>
          <w:sz w:val="24"/>
          <w:szCs w:val="24"/>
        </w:rPr>
        <w:t>.</w:t>
      </w:r>
    </w:p>
    <w:p w14:paraId="5D74F119" w14:textId="77777777" w:rsidR="0032105C" w:rsidRPr="00113756" w:rsidRDefault="0032105C" w:rsidP="0032105C">
      <w:pPr>
        <w:spacing w:after="0" w:line="240" w:lineRule="auto"/>
        <w:rPr>
          <w:rFonts w:cs="Arial"/>
          <w:sz w:val="24"/>
          <w:szCs w:val="24"/>
        </w:rPr>
      </w:pPr>
    </w:p>
    <w:p w14:paraId="6A523B33" w14:textId="73E7970B" w:rsidR="004F7A38" w:rsidRPr="00113756" w:rsidRDefault="004F7A38" w:rsidP="0032105C">
      <w:pPr>
        <w:spacing w:after="0" w:line="240" w:lineRule="auto"/>
        <w:rPr>
          <w:rFonts w:cs="Arial"/>
          <w:sz w:val="24"/>
          <w:szCs w:val="24"/>
        </w:rPr>
      </w:pPr>
      <w:r w:rsidRPr="00113756">
        <w:rPr>
          <w:rFonts w:cs="Arial"/>
          <w:sz w:val="24"/>
          <w:szCs w:val="24"/>
        </w:rPr>
        <w:t>Tower Captains</w:t>
      </w:r>
      <w:r w:rsidR="00081E2E">
        <w:rPr>
          <w:rFonts w:cs="Arial"/>
          <w:sz w:val="24"/>
          <w:szCs w:val="24"/>
        </w:rPr>
        <w:t>,</w:t>
      </w:r>
      <w:r w:rsidR="00113756">
        <w:rPr>
          <w:rFonts w:cs="Arial"/>
          <w:sz w:val="24"/>
          <w:szCs w:val="24"/>
        </w:rPr>
        <w:t xml:space="preserve"> their Deputy / Assistant</w:t>
      </w:r>
      <w:r w:rsidR="00C61415">
        <w:rPr>
          <w:rFonts w:cs="Arial"/>
          <w:sz w:val="24"/>
          <w:szCs w:val="24"/>
        </w:rPr>
        <w:t xml:space="preserve"> </w:t>
      </w:r>
      <w:r w:rsidR="00081E2E">
        <w:rPr>
          <w:rFonts w:cs="Arial"/>
          <w:sz w:val="24"/>
          <w:szCs w:val="24"/>
        </w:rPr>
        <w:t>and bell ringing teachers/t</w:t>
      </w:r>
      <w:r w:rsidR="00C61415">
        <w:rPr>
          <w:rFonts w:cs="Arial"/>
          <w:sz w:val="24"/>
          <w:szCs w:val="24"/>
        </w:rPr>
        <w:t>rainers</w:t>
      </w:r>
      <w:r w:rsidRPr="00113756">
        <w:rPr>
          <w:rFonts w:cs="Arial"/>
          <w:sz w:val="24"/>
          <w:szCs w:val="24"/>
        </w:rPr>
        <w:t xml:space="preserve"> </w:t>
      </w:r>
      <w:r w:rsidR="00081E2E">
        <w:rPr>
          <w:rFonts w:cs="Arial"/>
          <w:sz w:val="24"/>
          <w:szCs w:val="24"/>
        </w:rPr>
        <w:t>must</w:t>
      </w:r>
      <w:r w:rsidRPr="00113756">
        <w:rPr>
          <w:rFonts w:cs="Arial"/>
          <w:sz w:val="24"/>
          <w:szCs w:val="24"/>
        </w:rPr>
        <w:t xml:space="preserve"> </w:t>
      </w:r>
      <w:r w:rsidR="00B52F05" w:rsidRPr="00113756">
        <w:rPr>
          <w:rFonts w:cs="Arial"/>
          <w:sz w:val="24"/>
          <w:szCs w:val="24"/>
        </w:rPr>
        <w:t>be safely</w:t>
      </w:r>
      <w:r w:rsidR="00C61415" w:rsidRPr="00113756">
        <w:rPr>
          <w:rFonts w:cs="Arial"/>
          <w:sz w:val="24"/>
          <w:szCs w:val="24"/>
        </w:rPr>
        <w:t xml:space="preserve"> </w:t>
      </w:r>
      <w:r w:rsidRPr="00113756">
        <w:rPr>
          <w:rFonts w:cs="Arial"/>
          <w:sz w:val="24"/>
          <w:szCs w:val="24"/>
        </w:rPr>
        <w:t>recruited in</w:t>
      </w:r>
      <w:r w:rsidR="00A54EE0">
        <w:rPr>
          <w:rFonts w:cs="Arial"/>
          <w:sz w:val="24"/>
          <w:szCs w:val="24"/>
        </w:rPr>
        <w:t xml:space="preserve"> line with their responsibilities</w:t>
      </w:r>
      <w:r w:rsidR="00B31EDA">
        <w:rPr>
          <w:rFonts w:cs="Arial"/>
          <w:sz w:val="24"/>
          <w:szCs w:val="24"/>
        </w:rPr>
        <w:t xml:space="preserve"> to teach or train children </w:t>
      </w:r>
      <w:r w:rsidR="00A54EE0">
        <w:rPr>
          <w:rFonts w:cs="Arial"/>
          <w:sz w:val="24"/>
          <w:szCs w:val="24"/>
        </w:rPr>
        <w:t>and/or</w:t>
      </w:r>
      <w:r w:rsidR="00B31EDA">
        <w:rPr>
          <w:rFonts w:cs="Arial"/>
          <w:sz w:val="24"/>
          <w:szCs w:val="24"/>
        </w:rPr>
        <w:t xml:space="preserve"> manage those that teach </w:t>
      </w:r>
      <w:r w:rsidR="00A54EE0">
        <w:rPr>
          <w:rFonts w:cs="Arial"/>
          <w:sz w:val="24"/>
          <w:szCs w:val="24"/>
        </w:rPr>
        <w:t xml:space="preserve">or train </w:t>
      </w:r>
      <w:r w:rsidR="00B31EDA">
        <w:rPr>
          <w:rFonts w:cs="Arial"/>
          <w:sz w:val="24"/>
          <w:szCs w:val="24"/>
        </w:rPr>
        <w:t xml:space="preserve">children </w:t>
      </w:r>
      <w:r w:rsidR="00440637">
        <w:rPr>
          <w:rFonts w:cs="Arial"/>
          <w:sz w:val="24"/>
          <w:szCs w:val="24"/>
        </w:rPr>
        <w:t xml:space="preserve">in accordance with the </w:t>
      </w:r>
      <w:hyperlink r:id="rId11" w:history="1">
        <w:r w:rsidR="005F3BE2" w:rsidRPr="005F3BE2">
          <w:rPr>
            <w:rStyle w:val="Hyperlink"/>
            <w:rFonts w:cs="Arial"/>
            <w:sz w:val="24"/>
            <w:szCs w:val="24"/>
          </w:rPr>
          <w:t>Church of England Safer Recruitment Practice Guidance</w:t>
        </w:r>
      </w:hyperlink>
      <w:r w:rsidRPr="00113756">
        <w:rPr>
          <w:rFonts w:cs="Arial"/>
          <w:sz w:val="24"/>
          <w:szCs w:val="24"/>
        </w:rPr>
        <w:t xml:space="preserve">. </w:t>
      </w:r>
      <w:r w:rsidR="00440637">
        <w:rPr>
          <w:rFonts w:cs="Arial"/>
          <w:sz w:val="24"/>
          <w:szCs w:val="24"/>
        </w:rPr>
        <w:t xml:space="preserve">It is the responsibility of the </w:t>
      </w:r>
      <w:r w:rsidR="00A54EE0">
        <w:rPr>
          <w:rFonts w:cs="Arial"/>
          <w:sz w:val="24"/>
          <w:szCs w:val="24"/>
        </w:rPr>
        <w:t xml:space="preserve">Tower Captains and the </w:t>
      </w:r>
      <w:r w:rsidR="00440637">
        <w:rPr>
          <w:rFonts w:cs="Arial"/>
          <w:sz w:val="24"/>
          <w:szCs w:val="24"/>
        </w:rPr>
        <w:t xml:space="preserve">local PCC to ensure that this happens. </w:t>
      </w:r>
      <w:r w:rsidR="00A54EE0">
        <w:rPr>
          <w:rFonts w:cs="Arial"/>
          <w:sz w:val="24"/>
          <w:szCs w:val="24"/>
        </w:rPr>
        <w:t>In addition t</w:t>
      </w:r>
      <w:r w:rsidRPr="00113756">
        <w:rPr>
          <w:rFonts w:cs="Arial"/>
          <w:sz w:val="24"/>
          <w:szCs w:val="24"/>
        </w:rPr>
        <w:t>he Tower Captain and Deputy / Assistant</w:t>
      </w:r>
      <w:r w:rsidR="00C61415">
        <w:rPr>
          <w:rFonts w:cs="Arial"/>
          <w:sz w:val="24"/>
          <w:szCs w:val="24"/>
        </w:rPr>
        <w:t xml:space="preserve"> /</w:t>
      </w:r>
      <w:r w:rsidR="00081E2E">
        <w:rPr>
          <w:rFonts w:cs="Arial"/>
          <w:sz w:val="24"/>
          <w:szCs w:val="24"/>
        </w:rPr>
        <w:t>bell ringing teachers/</w:t>
      </w:r>
      <w:r w:rsidR="00A54EE0">
        <w:rPr>
          <w:rFonts w:cs="Arial"/>
          <w:sz w:val="24"/>
          <w:szCs w:val="24"/>
        </w:rPr>
        <w:t xml:space="preserve"> trainers </w:t>
      </w:r>
      <w:r w:rsidR="00081E2E">
        <w:rPr>
          <w:rFonts w:cs="Arial"/>
          <w:sz w:val="24"/>
          <w:szCs w:val="24"/>
        </w:rPr>
        <w:t xml:space="preserve">must </w:t>
      </w:r>
      <w:r w:rsidR="00440637">
        <w:rPr>
          <w:rFonts w:cs="Arial"/>
          <w:sz w:val="24"/>
          <w:szCs w:val="24"/>
        </w:rPr>
        <w:t>undertake Diocesan</w:t>
      </w:r>
      <w:r w:rsidRPr="00113756">
        <w:rPr>
          <w:rFonts w:cs="Arial"/>
          <w:sz w:val="24"/>
          <w:szCs w:val="24"/>
        </w:rPr>
        <w:t xml:space="preserve"> safeguarding training</w:t>
      </w:r>
      <w:r w:rsidR="00A54EE0">
        <w:rPr>
          <w:rFonts w:cs="Arial"/>
          <w:sz w:val="24"/>
          <w:szCs w:val="24"/>
        </w:rPr>
        <w:t>, in line with Diocesan expectations,</w:t>
      </w:r>
      <w:r w:rsidRPr="00113756">
        <w:rPr>
          <w:rFonts w:cs="Arial"/>
          <w:sz w:val="24"/>
          <w:szCs w:val="24"/>
        </w:rPr>
        <w:t xml:space="preserve"> which </w:t>
      </w:r>
      <w:r w:rsidR="00081E2E">
        <w:rPr>
          <w:rFonts w:cs="Arial"/>
          <w:sz w:val="24"/>
          <w:szCs w:val="24"/>
        </w:rPr>
        <w:t>must</w:t>
      </w:r>
      <w:r w:rsidRPr="00113756">
        <w:rPr>
          <w:rFonts w:cs="Arial"/>
          <w:sz w:val="24"/>
          <w:szCs w:val="24"/>
        </w:rPr>
        <w:t xml:space="preserve"> be refreshed every three years.</w:t>
      </w:r>
    </w:p>
    <w:p w14:paraId="2B094CFC" w14:textId="77777777" w:rsidR="007735F7" w:rsidRDefault="007735F7" w:rsidP="0032105C">
      <w:pPr>
        <w:spacing w:after="0" w:line="240" w:lineRule="auto"/>
        <w:rPr>
          <w:rFonts w:cs="Arial"/>
          <w:sz w:val="24"/>
          <w:szCs w:val="24"/>
        </w:rPr>
      </w:pPr>
    </w:p>
    <w:p w14:paraId="59F5BA0A" w14:textId="018693B7" w:rsidR="00CD546B" w:rsidRPr="00113756" w:rsidRDefault="005C4A87" w:rsidP="0032105C">
      <w:pPr>
        <w:spacing w:after="0" w:line="240" w:lineRule="auto"/>
        <w:rPr>
          <w:rFonts w:cs="Arial"/>
          <w:sz w:val="24"/>
          <w:szCs w:val="24"/>
        </w:rPr>
      </w:pPr>
      <w:r>
        <w:rPr>
          <w:rFonts w:cs="Arial"/>
          <w:sz w:val="24"/>
          <w:szCs w:val="24"/>
        </w:rPr>
        <w:t>The Church of England requires those that are eligible for a DBS check to have one in the following roles:-</w:t>
      </w:r>
    </w:p>
    <w:tbl>
      <w:tblPr>
        <w:tblStyle w:val="TableGrid"/>
        <w:tblW w:w="0" w:type="auto"/>
        <w:tblLook w:val="04A0" w:firstRow="1" w:lastRow="0" w:firstColumn="1" w:lastColumn="0" w:noHBand="0" w:noVBand="1"/>
      </w:tblPr>
      <w:tblGrid>
        <w:gridCol w:w="3227"/>
        <w:gridCol w:w="2126"/>
        <w:gridCol w:w="1843"/>
        <w:gridCol w:w="1820"/>
      </w:tblGrid>
      <w:tr w:rsidR="007D7434" w:rsidRPr="00113756" w14:paraId="580E2E5C" w14:textId="77777777" w:rsidTr="00CD546B">
        <w:tc>
          <w:tcPr>
            <w:tcW w:w="3227" w:type="dxa"/>
          </w:tcPr>
          <w:p w14:paraId="7A65CB4B" w14:textId="77777777" w:rsidR="004F7A38" w:rsidRPr="00113756" w:rsidRDefault="004F7A38" w:rsidP="003436A2">
            <w:pPr>
              <w:rPr>
                <w:rFonts w:cs="Arial"/>
                <w:i/>
                <w:sz w:val="24"/>
                <w:szCs w:val="24"/>
              </w:rPr>
            </w:pPr>
            <w:r w:rsidRPr="00113756">
              <w:rPr>
                <w:rFonts w:cs="Arial"/>
                <w:i/>
                <w:sz w:val="24"/>
                <w:szCs w:val="24"/>
              </w:rPr>
              <w:t>Activity</w:t>
            </w:r>
          </w:p>
        </w:tc>
        <w:tc>
          <w:tcPr>
            <w:tcW w:w="2126" w:type="dxa"/>
          </w:tcPr>
          <w:p w14:paraId="2E34EF56" w14:textId="77777777" w:rsidR="004F7A38" w:rsidRPr="00113756" w:rsidRDefault="004F7A38" w:rsidP="004F7A38">
            <w:pPr>
              <w:rPr>
                <w:rFonts w:cs="Arial"/>
                <w:i/>
                <w:sz w:val="24"/>
                <w:szCs w:val="24"/>
              </w:rPr>
            </w:pPr>
            <w:r w:rsidRPr="00113756">
              <w:rPr>
                <w:rFonts w:cs="Arial"/>
                <w:i/>
                <w:sz w:val="24"/>
                <w:szCs w:val="24"/>
              </w:rPr>
              <w:t>Supervision by</w:t>
            </w:r>
            <w:r w:rsidR="007D7434" w:rsidRPr="00113756">
              <w:rPr>
                <w:rStyle w:val="FootnoteReference"/>
                <w:rFonts w:cs="Arial"/>
                <w:i/>
                <w:sz w:val="24"/>
                <w:szCs w:val="24"/>
              </w:rPr>
              <w:footnoteReference w:id="2"/>
            </w:r>
          </w:p>
        </w:tc>
        <w:tc>
          <w:tcPr>
            <w:tcW w:w="1843" w:type="dxa"/>
          </w:tcPr>
          <w:p w14:paraId="3FCE9015" w14:textId="77777777" w:rsidR="004F7A38" w:rsidRPr="00113756" w:rsidRDefault="004F7A38" w:rsidP="004F7A38">
            <w:pPr>
              <w:rPr>
                <w:rFonts w:cs="Arial"/>
                <w:i/>
                <w:sz w:val="24"/>
                <w:szCs w:val="24"/>
              </w:rPr>
            </w:pPr>
            <w:r w:rsidRPr="00113756">
              <w:rPr>
                <w:rFonts w:cs="Arial"/>
                <w:i/>
                <w:sz w:val="24"/>
                <w:szCs w:val="24"/>
              </w:rPr>
              <w:t>DBS checking by</w:t>
            </w:r>
            <w:r w:rsidR="0032105C" w:rsidRPr="00113756">
              <w:rPr>
                <w:rStyle w:val="FootnoteReference"/>
                <w:rFonts w:cs="Arial"/>
                <w:i/>
                <w:sz w:val="24"/>
                <w:szCs w:val="24"/>
              </w:rPr>
              <w:footnoteReference w:id="3"/>
            </w:r>
          </w:p>
        </w:tc>
        <w:tc>
          <w:tcPr>
            <w:tcW w:w="1820" w:type="dxa"/>
          </w:tcPr>
          <w:p w14:paraId="727A474C" w14:textId="77777777" w:rsidR="004F7A38" w:rsidRPr="00113756" w:rsidRDefault="004F7A38" w:rsidP="003436A2">
            <w:pPr>
              <w:rPr>
                <w:rFonts w:cs="Arial"/>
                <w:i/>
                <w:sz w:val="24"/>
                <w:szCs w:val="24"/>
              </w:rPr>
            </w:pPr>
            <w:r w:rsidRPr="00113756">
              <w:rPr>
                <w:rFonts w:cs="Arial"/>
                <w:i/>
                <w:sz w:val="24"/>
                <w:szCs w:val="24"/>
              </w:rPr>
              <w:t>Any new checking</w:t>
            </w:r>
          </w:p>
        </w:tc>
      </w:tr>
      <w:tr w:rsidR="007D7434" w:rsidRPr="00113756" w14:paraId="4279517F" w14:textId="77777777" w:rsidTr="00CD546B">
        <w:tc>
          <w:tcPr>
            <w:tcW w:w="3227" w:type="dxa"/>
          </w:tcPr>
          <w:p w14:paraId="33157416" w14:textId="3585977C" w:rsidR="004F7A38" w:rsidRPr="00113756" w:rsidRDefault="00DB402A" w:rsidP="00980BBE">
            <w:pPr>
              <w:rPr>
                <w:rFonts w:cs="Arial"/>
                <w:sz w:val="20"/>
                <w:szCs w:val="20"/>
              </w:rPr>
            </w:pPr>
            <w:r>
              <w:rPr>
                <w:rFonts w:cs="Arial"/>
                <w:sz w:val="20"/>
                <w:szCs w:val="20"/>
              </w:rPr>
              <w:t>Directly</w:t>
            </w:r>
            <w:r w:rsidR="004F7A38" w:rsidRPr="00113756">
              <w:rPr>
                <w:rFonts w:cs="Arial"/>
                <w:sz w:val="20"/>
                <w:szCs w:val="20"/>
              </w:rPr>
              <w:t xml:space="preserve"> </w:t>
            </w:r>
            <w:r>
              <w:rPr>
                <w:rFonts w:cs="Arial"/>
                <w:sz w:val="20"/>
                <w:szCs w:val="20"/>
              </w:rPr>
              <w:t xml:space="preserve">caring for, </w:t>
            </w:r>
            <w:r w:rsidR="004F7A38" w:rsidRPr="00113756">
              <w:rPr>
                <w:rFonts w:cs="Arial"/>
                <w:sz w:val="20"/>
                <w:szCs w:val="20"/>
              </w:rPr>
              <w:t>teaching</w:t>
            </w:r>
            <w:r>
              <w:rPr>
                <w:rFonts w:cs="Arial"/>
                <w:sz w:val="20"/>
                <w:szCs w:val="20"/>
              </w:rPr>
              <w:t>, training or supervising</w:t>
            </w:r>
            <w:r w:rsidR="004F7A38" w:rsidRPr="00113756">
              <w:rPr>
                <w:rFonts w:cs="Arial"/>
                <w:sz w:val="20"/>
                <w:szCs w:val="20"/>
              </w:rPr>
              <w:t xml:space="preserve"> </w:t>
            </w:r>
            <w:r w:rsidR="00824F5F">
              <w:rPr>
                <w:rFonts w:cs="Arial"/>
                <w:sz w:val="20"/>
                <w:szCs w:val="20"/>
              </w:rPr>
              <w:t xml:space="preserve">children </w:t>
            </w:r>
            <w:r w:rsidR="004F7A38" w:rsidRPr="00113756">
              <w:rPr>
                <w:rFonts w:cs="Arial"/>
                <w:sz w:val="20"/>
                <w:szCs w:val="20"/>
              </w:rPr>
              <w:t xml:space="preserve">by tower captain, </w:t>
            </w:r>
            <w:r w:rsidR="00652164" w:rsidRPr="00113756">
              <w:rPr>
                <w:rFonts w:cs="Arial"/>
                <w:sz w:val="20"/>
                <w:szCs w:val="20"/>
              </w:rPr>
              <w:t>dep</w:t>
            </w:r>
            <w:r w:rsidR="004F7A38" w:rsidRPr="00113756">
              <w:rPr>
                <w:rFonts w:cs="Arial"/>
                <w:sz w:val="20"/>
                <w:szCs w:val="20"/>
              </w:rPr>
              <w:t>uty</w:t>
            </w:r>
            <w:r w:rsidR="0078240F">
              <w:rPr>
                <w:rFonts w:cs="Arial"/>
                <w:sz w:val="20"/>
                <w:szCs w:val="20"/>
              </w:rPr>
              <w:t>/assistant</w:t>
            </w:r>
            <w:r w:rsidR="00C61415">
              <w:rPr>
                <w:rFonts w:cs="Arial"/>
                <w:sz w:val="20"/>
                <w:szCs w:val="20"/>
              </w:rPr>
              <w:t xml:space="preserve"> /</w:t>
            </w:r>
            <w:r w:rsidR="00081E2E">
              <w:rPr>
                <w:rFonts w:cs="Arial"/>
                <w:sz w:val="20"/>
                <w:szCs w:val="20"/>
              </w:rPr>
              <w:t>bell ringing teachers/</w:t>
            </w:r>
            <w:r w:rsidR="00C61415">
              <w:rPr>
                <w:rFonts w:cs="Arial"/>
                <w:sz w:val="20"/>
                <w:szCs w:val="20"/>
              </w:rPr>
              <w:t xml:space="preserve"> trainers</w:t>
            </w:r>
            <w:r w:rsidR="004F7A38" w:rsidRPr="00113756">
              <w:rPr>
                <w:rFonts w:cs="Arial"/>
                <w:sz w:val="20"/>
                <w:szCs w:val="20"/>
              </w:rPr>
              <w:t xml:space="preserve"> or visiting tutor</w:t>
            </w:r>
            <w:r w:rsidR="00081E2E">
              <w:rPr>
                <w:rFonts w:cs="Arial"/>
                <w:sz w:val="20"/>
                <w:szCs w:val="20"/>
              </w:rPr>
              <w:t>s</w:t>
            </w:r>
            <w:r w:rsidR="0032105C" w:rsidRPr="00113756">
              <w:rPr>
                <w:rStyle w:val="FootnoteReference"/>
                <w:rFonts w:cs="Arial"/>
                <w:sz w:val="20"/>
                <w:szCs w:val="20"/>
              </w:rPr>
              <w:footnoteReference w:id="4"/>
            </w:r>
            <w:r w:rsidR="00980BBE">
              <w:rPr>
                <w:rFonts w:cs="Arial"/>
                <w:sz w:val="20"/>
                <w:szCs w:val="20"/>
              </w:rPr>
              <w:t>.</w:t>
            </w:r>
          </w:p>
        </w:tc>
        <w:tc>
          <w:tcPr>
            <w:tcW w:w="2126" w:type="dxa"/>
          </w:tcPr>
          <w:p w14:paraId="591342B6" w14:textId="73799FD0" w:rsidR="004F7A38" w:rsidRPr="00113756" w:rsidRDefault="004F7A38" w:rsidP="00535AE7">
            <w:pPr>
              <w:rPr>
                <w:rFonts w:cs="Arial"/>
                <w:sz w:val="20"/>
                <w:szCs w:val="20"/>
              </w:rPr>
            </w:pPr>
            <w:r w:rsidRPr="00113756">
              <w:rPr>
                <w:rFonts w:cs="Arial"/>
                <w:sz w:val="20"/>
                <w:szCs w:val="20"/>
              </w:rPr>
              <w:t>Tower Captain</w:t>
            </w:r>
            <w:r w:rsidR="00AA6DF4">
              <w:rPr>
                <w:rFonts w:cs="Arial"/>
                <w:sz w:val="20"/>
                <w:szCs w:val="20"/>
              </w:rPr>
              <w:t xml:space="preserve"> / Deputy or Assistant</w:t>
            </w:r>
          </w:p>
        </w:tc>
        <w:tc>
          <w:tcPr>
            <w:tcW w:w="1843" w:type="dxa"/>
          </w:tcPr>
          <w:p w14:paraId="52F32E56" w14:textId="1412A725" w:rsidR="004F7A38" w:rsidRPr="00113756" w:rsidRDefault="004F7A38" w:rsidP="003436A2">
            <w:pPr>
              <w:rPr>
                <w:rFonts w:cs="Arial"/>
                <w:sz w:val="20"/>
                <w:szCs w:val="20"/>
              </w:rPr>
            </w:pPr>
            <w:r w:rsidRPr="00113756">
              <w:rPr>
                <w:rFonts w:cs="Arial"/>
                <w:sz w:val="20"/>
                <w:szCs w:val="20"/>
              </w:rPr>
              <w:t>PCC</w:t>
            </w:r>
            <w:r w:rsidR="00A54EE0">
              <w:rPr>
                <w:rFonts w:cs="Arial"/>
                <w:sz w:val="20"/>
                <w:szCs w:val="20"/>
              </w:rPr>
              <w:t xml:space="preserve"> via Diocese</w:t>
            </w:r>
          </w:p>
        </w:tc>
        <w:tc>
          <w:tcPr>
            <w:tcW w:w="1820" w:type="dxa"/>
          </w:tcPr>
          <w:p w14:paraId="56457A80" w14:textId="77777777" w:rsidR="004F7A38" w:rsidRPr="00113756" w:rsidRDefault="004F7A38" w:rsidP="003436A2">
            <w:pPr>
              <w:rPr>
                <w:rFonts w:cs="Arial"/>
                <w:sz w:val="20"/>
                <w:szCs w:val="20"/>
              </w:rPr>
            </w:pPr>
            <w:r w:rsidRPr="00113756">
              <w:rPr>
                <w:rFonts w:cs="Arial"/>
                <w:sz w:val="20"/>
                <w:szCs w:val="20"/>
              </w:rPr>
              <w:t>PCC</w:t>
            </w:r>
          </w:p>
        </w:tc>
      </w:tr>
      <w:tr w:rsidR="00113756" w:rsidRPr="00113756" w14:paraId="4AB8D863" w14:textId="77777777" w:rsidTr="00CD546B">
        <w:tc>
          <w:tcPr>
            <w:tcW w:w="3227" w:type="dxa"/>
          </w:tcPr>
          <w:p w14:paraId="00D58A4C" w14:textId="4A196FDF" w:rsidR="00E74518" w:rsidRPr="001D345C" w:rsidRDefault="004F7A38" w:rsidP="003436A2">
            <w:pPr>
              <w:rPr>
                <w:rFonts w:cs="Arial"/>
                <w:b/>
                <w:sz w:val="16"/>
                <w:szCs w:val="16"/>
              </w:rPr>
            </w:pPr>
            <w:r w:rsidRPr="00113756">
              <w:rPr>
                <w:rFonts w:cs="Arial"/>
                <w:sz w:val="20"/>
                <w:szCs w:val="20"/>
              </w:rPr>
              <w:t xml:space="preserve">Transporting </w:t>
            </w:r>
            <w:r w:rsidR="00824F5F">
              <w:rPr>
                <w:rFonts w:cs="Arial"/>
                <w:sz w:val="20"/>
                <w:szCs w:val="20"/>
              </w:rPr>
              <w:t>children</w:t>
            </w:r>
            <w:r w:rsidRPr="00113756">
              <w:rPr>
                <w:rFonts w:cs="Arial"/>
                <w:sz w:val="20"/>
                <w:szCs w:val="20"/>
              </w:rPr>
              <w:t xml:space="preserve"> as formal arrangement</w:t>
            </w:r>
            <w:r w:rsidR="001D345C">
              <w:rPr>
                <w:rFonts w:cs="Arial"/>
                <w:sz w:val="20"/>
                <w:szCs w:val="20"/>
              </w:rPr>
              <w:t xml:space="preserve"> </w:t>
            </w:r>
          </w:p>
          <w:p w14:paraId="796408F2" w14:textId="18BAAD9D" w:rsidR="00E74518" w:rsidRPr="00113756" w:rsidRDefault="00E74518" w:rsidP="003436A2">
            <w:pPr>
              <w:rPr>
                <w:rFonts w:cs="Arial"/>
                <w:sz w:val="20"/>
                <w:szCs w:val="20"/>
              </w:rPr>
            </w:pPr>
            <w:r w:rsidRPr="00E74518">
              <w:rPr>
                <w:rFonts w:cs="Arial"/>
                <w:b/>
                <w:sz w:val="20"/>
                <w:szCs w:val="20"/>
              </w:rPr>
              <w:t xml:space="preserve"> Irrespective of frequency</w:t>
            </w:r>
          </w:p>
          <w:p w14:paraId="6442E715" w14:textId="0DB82B72" w:rsidR="004F7A38" w:rsidRPr="00113756" w:rsidRDefault="004F7A38" w:rsidP="003436A2">
            <w:pPr>
              <w:rPr>
                <w:rFonts w:cs="Arial"/>
                <w:b/>
                <w:sz w:val="20"/>
                <w:szCs w:val="20"/>
              </w:rPr>
            </w:pPr>
          </w:p>
        </w:tc>
        <w:tc>
          <w:tcPr>
            <w:tcW w:w="2126" w:type="dxa"/>
          </w:tcPr>
          <w:p w14:paraId="45C94BB3" w14:textId="77777777" w:rsidR="004F7A38" w:rsidRDefault="00DB402A" w:rsidP="00DB402A">
            <w:pPr>
              <w:rPr>
                <w:rFonts w:cs="Arial"/>
                <w:sz w:val="20"/>
                <w:szCs w:val="20"/>
              </w:rPr>
            </w:pPr>
            <w:r>
              <w:rPr>
                <w:rFonts w:cs="Arial"/>
                <w:sz w:val="20"/>
                <w:szCs w:val="20"/>
              </w:rPr>
              <w:t xml:space="preserve">Driver organised by the </w:t>
            </w:r>
            <w:r w:rsidR="004F7A38" w:rsidRPr="00113756">
              <w:rPr>
                <w:rFonts w:cs="Arial"/>
                <w:sz w:val="20"/>
                <w:szCs w:val="20"/>
              </w:rPr>
              <w:t xml:space="preserve">Church or Guild </w:t>
            </w:r>
          </w:p>
          <w:p w14:paraId="75A7FF5F" w14:textId="6C41A25D" w:rsidR="001D345C" w:rsidRPr="00113756" w:rsidRDefault="001D345C" w:rsidP="00DB402A">
            <w:pPr>
              <w:rPr>
                <w:rFonts w:cs="Arial"/>
                <w:sz w:val="20"/>
                <w:szCs w:val="20"/>
              </w:rPr>
            </w:pPr>
          </w:p>
        </w:tc>
        <w:tc>
          <w:tcPr>
            <w:tcW w:w="1843" w:type="dxa"/>
          </w:tcPr>
          <w:p w14:paraId="48FCCB2F" w14:textId="42EEFF41" w:rsidR="004F7A38" w:rsidRPr="00113756" w:rsidRDefault="004F7A38" w:rsidP="003436A2">
            <w:pPr>
              <w:rPr>
                <w:rFonts w:cs="Arial"/>
                <w:sz w:val="20"/>
                <w:szCs w:val="20"/>
              </w:rPr>
            </w:pPr>
            <w:r w:rsidRPr="00113756">
              <w:rPr>
                <w:rFonts w:cs="Arial"/>
                <w:sz w:val="20"/>
                <w:szCs w:val="20"/>
              </w:rPr>
              <w:t>PCC</w:t>
            </w:r>
            <w:r w:rsidR="00CD546B">
              <w:rPr>
                <w:rFonts w:cs="Arial"/>
                <w:sz w:val="20"/>
                <w:szCs w:val="20"/>
              </w:rPr>
              <w:t xml:space="preserve"> via Diocese</w:t>
            </w:r>
          </w:p>
        </w:tc>
        <w:tc>
          <w:tcPr>
            <w:tcW w:w="1820" w:type="dxa"/>
          </w:tcPr>
          <w:p w14:paraId="3B8A0D91" w14:textId="77777777" w:rsidR="004F7A38" w:rsidRDefault="004F7A38" w:rsidP="003436A2">
            <w:pPr>
              <w:rPr>
                <w:rFonts w:cs="Arial"/>
                <w:sz w:val="20"/>
                <w:szCs w:val="20"/>
              </w:rPr>
            </w:pPr>
            <w:r w:rsidRPr="00113756">
              <w:rPr>
                <w:rFonts w:cs="Arial"/>
                <w:sz w:val="20"/>
                <w:szCs w:val="20"/>
              </w:rPr>
              <w:t>PCC</w:t>
            </w:r>
          </w:p>
          <w:p w14:paraId="250BA4AA" w14:textId="77777777" w:rsidR="00E74518" w:rsidRPr="00113756" w:rsidRDefault="00E74518" w:rsidP="003436A2">
            <w:pPr>
              <w:rPr>
                <w:rFonts w:cs="Arial"/>
                <w:sz w:val="20"/>
                <w:szCs w:val="20"/>
              </w:rPr>
            </w:pPr>
          </w:p>
        </w:tc>
      </w:tr>
    </w:tbl>
    <w:p w14:paraId="38A05C05" w14:textId="77777777" w:rsidR="00B52F05" w:rsidRDefault="00B52F05" w:rsidP="00317099">
      <w:pPr>
        <w:rPr>
          <w:rFonts w:cs="Arial"/>
          <w:sz w:val="24"/>
          <w:szCs w:val="24"/>
        </w:rPr>
      </w:pPr>
    </w:p>
    <w:p w14:paraId="7AF70F8B" w14:textId="77777777" w:rsidR="00B52F05" w:rsidRDefault="00B52F05" w:rsidP="00317099">
      <w:pPr>
        <w:rPr>
          <w:rFonts w:cs="Arial"/>
          <w:sz w:val="24"/>
          <w:szCs w:val="24"/>
        </w:rPr>
      </w:pPr>
    </w:p>
    <w:p w14:paraId="3250B06E" w14:textId="1EDB20BD" w:rsidR="00317099" w:rsidRPr="00113756" w:rsidRDefault="005C4A87" w:rsidP="00317099">
      <w:pPr>
        <w:rPr>
          <w:rFonts w:cs="Arial"/>
          <w:sz w:val="24"/>
          <w:szCs w:val="24"/>
        </w:rPr>
      </w:pPr>
      <w:r>
        <w:rPr>
          <w:rFonts w:cs="Arial"/>
          <w:sz w:val="24"/>
          <w:szCs w:val="24"/>
        </w:rPr>
        <w:t>Activities</w:t>
      </w:r>
      <w:r w:rsidR="007735F7">
        <w:rPr>
          <w:rFonts w:cs="Arial"/>
          <w:sz w:val="24"/>
          <w:szCs w:val="24"/>
        </w:rPr>
        <w:t>/roles</w:t>
      </w:r>
      <w:r>
        <w:rPr>
          <w:rFonts w:cs="Arial"/>
          <w:sz w:val="24"/>
          <w:szCs w:val="24"/>
        </w:rPr>
        <w:t xml:space="preserve"> not eligible for a DBS check</w:t>
      </w:r>
    </w:p>
    <w:p w14:paraId="5C8D29B3" w14:textId="77777777" w:rsidR="00015B11" w:rsidRPr="00113756" w:rsidRDefault="00A651E5" w:rsidP="00015B11">
      <w:pPr>
        <w:rPr>
          <w:rFonts w:cs="Arial"/>
          <w:sz w:val="24"/>
          <w:szCs w:val="24"/>
        </w:rPr>
      </w:pPr>
      <w:r w:rsidRPr="00113756">
        <w:rPr>
          <w:rFonts w:cs="Arial"/>
          <w:noProof/>
          <w:sz w:val="24"/>
          <w:szCs w:val="24"/>
          <w:lang w:eastAsia="en-GB"/>
        </w:rPr>
        <mc:AlternateContent>
          <mc:Choice Requires="wps">
            <w:drawing>
              <wp:anchor distT="45720" distB="45720" distL="114300" distR="114300" simplePos="0" relativeHeight="251659264" behindDoc="0" locked="0" layoutInCell="1" allowOverlap="1" wp14:anchorId="1ED636B4" wp14:editId="77C54536">
                <wp:simplePos x="0" y="0"/>
                <wp:positionH relativeFrom="margin">
                  <wp:align>left</wp:align>
                </wp:positionH>
                <wp:positionV relativeFrom="paragraph">
                  <wp:posOffset>109220</wp:posOffset>
                </wp:positionV>
                <wp:extent cx="5295900" cy="762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62000"/>
                        </a:xfrm>
                        <a:prstGeom prst="rect">
                          <a:avLst/>
                        </a:prstGeom>
                        <a:solidFill>
                          <a:srgbClr val="FFFFFF"/>
                        </a:solidFill>
                        <a:ln w="9525">
                          <a:solidFill>
                            <a:srgbClr val="000000"/>
                          </a:solidFill>
                          <a:miter lim="800000"/>
                          <a:headEnd/>
                          <a:tailEnd/>
                        </a:ln>
                      </wps:spPr>
                      <wps:txbx>
                        <w:txbxContent>
                          <w:p w14:paraId="7CA4E610" w14:textId="1AE2928C" w:rsidR="00015B11" w:rsidRPr="0032105C" w:rsidRDefault="00A54EE0" w:rsidP="008F0A3C">
                            <w:pPr>
                              <w:pStyle w:val="ListParagraph"/>
                              <w:numPr>
                                <w:ilvl w:val="0"/>
                                <w:numId w:val="1"/>
                              </w:numPr>
                            </w:pPr>
                            <w:r>
                              <w:t>R</w:t>
                            </w:r>
                            <w:r w:rsidR="0016756C">
                              <w:t>ingers in general supporting roles</w:t>
                            </w:r>
                          </w:p>
                          <w:p w14:paraId="6D71F63C" w14:textId="10D2F2E8" w:rsidR="00A651E5" w:rsidRPr="0032105C" w:rsidRDefault="009417DD" w:rsidP="00605C18">
                            <w:pPr>
                              <w:pStyle w:val="ListParagraph"/>
                              <w:numPr>
                                <w:ilvl w:val="0"/>
                                <w:numId w:val="1"/>
                              </w:numPr>
                            </w:pPr>
                            <w:r>
                              <w:t>Unplanned o</w:t>
                            </w:r>
                            <w:r w:rsidR="00015B11" w:rsidRPr="0032105C">
                              <w:t>ne-off teaching or deputising</w:t>
                            </w:r>
                            <w:r>
                              <w:t xml:space="preserve"> in an emergency</w:t>
                            </w:r>
                            <w:r w:rsidR="008E2AC5">
                              <w:t>5</w:t>
                            </w:r>
                          </w:p>
                          <w:p w14:paraId="48005807" w14:textId="1E9C4D83" w:rsidR="00015B11" w:rsidRPr="0032105C" w:rsidRDefault="00015B11" w:rsidP="00BA68C6">
                            <w:pPr>
                              <w:pStyle w:val="ListParagraph"/>
                              <w:numPr>
                                <w:ilvl w:val="0"/>
                                <w:numId w:val="1"/>
                              </w:numPr>
                            </w:pPr>
                            <w:r w:rsidRPr="0032105C">
                              <w:t xml:space="preserve">Transporting </w:t>
                            </w:r>
                            <w:r w:rsidR="00824F5F">
                              <w:t xml:space="preserve">children </w:t>
                            </w:r>
                            <w:r w:rsidRPr="0032105C">
                              <w:t xml:space="preserve">as </w:t>
                            </w:r>
                            <w:r w:rsidR="00A651E5" w:rsidRPr="0032105C">
                              <w:t>part of</w:t>
                            </w:r>
                            <w:r w:rsidRPr="0032105C">
                              <w:t xml:space="preserve"> arrangement</w:t>
                            </w:r>
                            <w:r w:rsidR="00A651E5" w:rsidRPr="0032105C">
                              <w:t>s between families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636B4" id="_x0000_s1027" type="#_x0000_t202" style="position:absolute;margin-left:0;margin-top:8.6pt;width:417pt;height:6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">
                <v:textbox>
                  <w:txbxContent>
                    <w:p w14:paraId="7CA4E610" w14:textId="1AE2928C" w:rsidR="00015B11" w:rsidRPr="0032105C" w:rsidRDefault="00A54EE0" w:rsidP="008F0A3C">
                      <w:pPr>
                        <w:pStyle w:val="ListParagraph"/>
                        <w:numPr>
                          <w:ilvl w:val="0"/>
                          <w:numId w:val="1"/>
                        </w:numPr>
                      </w:pPr>
                      <w:r>
                        <w:t>R</w:t>
                      </w:r>
                      <w:r w:rsidR="0016756C">
                        <w:t>ingers in general supporting roles</w:t>
                      </w:r>
                    </w:p>
                    <w:p w14:paraId="6D71F63C" w14:textId="10D2F2E8" w:rsidR="00A651E5" w:rsidRPr="0032105C" w:rsidRDefault="009417DD" w:rsidP="00605C18">
                      <w:pPr>
                        <w:pStyle w:val="ListParagraph"/>
                        <w:numPr>
                          <w:ilvl w:val="0"/>
                          <w:numId w:val="1"/>
                        </w:numPr>
                      </w:pPr>
                      <w:r>
                        <w:t>Unplanned o</w:t>
                      </w:r>
                      <w:r w:rsidR="00015B11" w:rsidRPr="0032105C">
                        <w:t>ne-off teaching or deputising</w:t>
                      </w:r>
                      <w:r>
                        <w:t xml:space="preserve"> in an emergency</w:t>
                      </w:r>
                      <w:r w:rsidR="008E2AC5">
                        <w:t>5</w:t>
                      </w:r>
                    </w:p>
                    <w:p w14:paraId="48005807" w14:textId="1E9C4D83" w:rsidR="00015B11" w:rsidRPr="0032105C" w:rsidRDefault="00015B11" w:rsidP="00BA68C6">
                      <w:pPr>
                        <w:pStyle w:val="ListParagraph"/>
                        <w:numPr>
                          <w:ilvl w:val="0"/>
                          <w:numId w:val="1"/>
                        </w:numPr>
                      </w:pPr>
                      <w:r w:rsidRPr="0032105C">
                        <w:t xml:space="preserve">Transporting </w:t>
                      </w:r>
                      <w:r w:rsidR="00824F5F">
                        <w:t xml:space="preserve">children </w:t>
                      </w:r>
                      <w:r w:rsidRPr="0032105C">
                        <w:t xml:space="preserve">as </w:t>
                      </w:r>
                      <w:r w:rsidR="00A651E5" w:rsidRPr="0032105C">
                        <w:t>part of</w:t>
                      </w:r>
                      <w:r w:rsidRPr="0032105C">
                        <w:t xml:space="preserve"> arrangement</w:t>
                      </w:r>
                      <w:r w:rsidR="00A651E5" w:rsidRPr="0032105C">
                        <w:t>s between families</w:t>
                      </w:r>
                    </w:p>
                  </w:txbxContent>
                </v:textbox>
                <w10:wrap type="square" anchorx="margin"/>
              </v:shape>
            </w:pict>
          </mc:Fallback>
        </mc:AlternateContent>
      </w:r>
    </w:p>
    <w:p w14:paraId="2E85ABA5" w14:textId="77777777" w:rsidR="00015B11" w:rsidRPr="00113756" w:rsidRDefault="00015B11" w:rsidP="00317099">
      <w:pPr>
        <w:rPr>
          <w:rFonts w:cs="Arial"/>
          <w:sz w:val="24"/>
          <w:szCs w:val="24"/>
        </w:rPr>
      </w:pPr>
    </w:p>
    <w:p w14:paraId="591696D5" w14:textId="77777777" w:rsidR="00015B11" w:rsidRPr="00113756" w:rsidRDefault="00015B11" w:rsidP="00317099">
      <w:pPr>
        <w:rPr>
          <w:rFonts w:cs="Arial"/>
          <w:sz w:val="24"/>
          <w:szCs w:val="24"/>
        </w:rPr>
      </w:pPr>
    </w:p>
    <w:p w14:paraId="52A54491" w14:textId="77777777" w:rsidR="00015B11" w:rsidRPr="00113756" w:rsidRDefault="00015B11" w:rsidP="00317099">
      <w:pPr>
        <w:rPr>
          <w:rFonts w:cs="Arial"/>
          <w:sz w:val="24"/>
          <w:szCs w:val="24"/>
        </w:rPr>
      </w:pPr>
    </w:p>
    <w:p w14:paraId="5270EF58" w14:textId="07BD6DD3" w:rsidR="006A7EFF" w:rsidRPr="00113756" w:rsidRDefault="006A7EFF" w:rsidP="00317099">
      <w:pPr>
        <w:rPr>
          <w:rFonts w:cs="Arial"/>
          <w:sz w:val="24"/>
          <w:szCs w:val="24"/>
          <w:u w:val="single"/>
        </w:rPr>
      </w:pPr>
      <w:r w:rsidRPr="00113756">
        <w:rPr>
          <w:rFonts w:cs="Arial"/>
          <w:sz w:val="24"/>
          <w:szCs w:val="24"/>
          <w:u w:val="single"/>
        </w:rPr>
        <w:t>Guidelines for maintaining safe</w:t>
      </w:r>
      <w:r w:rsidR="008E2AC5">
        <w:rPr>
          <w:rFonts w:cs="Arial"/>
          <w:sz w:val="24"/>
          <w:szCs w:val="24"/>
          <w:u w:val="single"/>
        </w:rPr>
        <w:t>r</w:t>
      </w:r>
      <w:r w:rsidRPr="00113756">
        <w:rPr>
          <w:rFonts w:cs="Arial"/>
          <w:sz w:val="24"/>
          <w:szCs w:val="24"/>
          <w:u w:val="single"/>
        </w:rPr>
        <w:t xml:space="preserve"> environment for </w:t>
      </w:r>
      <w:r w:rsidR="007735F7">
        <w:rPr>
          <w:rFonts w:cs="Arial"/>
          <w:sz w:val="24"/>
          <w:szCs w:val="24"/>
          <w:u w:val="single"/>
        </w:rPr>
        <w:t>children</w:t>
      </w:r>
      <w:r w:rsidRPr="00113756">
        <w:rPr>
          <w:rFonts w:cs="Arial"/>
          <w:sz w:val="24"/>
          <w:szCs w:val="24"/>
          <w:u w:val="single"/>
        </w:rPr>
        <w:t xml:space="preserve"> in the belfry</w:t>
      </w:r>
    </w:p>
    <w:p w14:paraId="2879E2C1" w14:textId="6B0A9836" w:rsidR="00CD546B" w:rsidRDefault="006A7EFF" w:rsidP="00134FDE">
      <w:pPr>
        <w:pStyle w:val="ListParagraph"/>
        <w:numPr>
          <w:ilvl w:val="0"/>
          <w:numId w:val="2"/>
        </w:numPr>
        <w:rPr>
          <w:rFonts w:cs="Arial"/>
          <w:sz w:val="24"/>
          <w:szCs w:val="24"/>
        </w:rPr>
      </w:pPr>
      <w:r w:rsidRPr="00113756">
        <w:rPr>
          <w:rFonts w:cs="Arial"/>
          <w:sz w:val="24"/>
          <w:szCs w:val="24"/>
        </w:rPr>
        <w:t>Parents</w:t>
      </w:r>
      <w:r w:rsidR="00A651E5" w:rsidRPr="00113756">
        <w:rPr>
          <w:rFonts w:cs="Arial"/>
          <w:sz w:val="24"/>
          <w:szCs w:val="24"/>
        </w:rPr>
        <w:t>’</w:t>
      </w:r>
      <w:r w:rsidRPr="00113756">
        <w:rPr>
          <w:rFonts w:cs="Arial"/>
          <w:sz w:val="24"/>
          <w:szCs w:val="24"/>
        </w:rPr>
        <w:t xml:space="preserve"> consent </w:t>
      </w:r>
      <w:r w:rsidR="00DB402A">
        <w:rPr>
          <w:rFonts w:cs="Arial"/>
          <w:sz w:val="24"/>
          <w:szCs w:val="24"/>
        </w:rPr>
        <w:t xml:space="preserve">in writing </w:t>
      </w:r>
      <w:r w:rsidR="00774BCA">
        <w:rPr>
          <w:rFonts w:cs="Arial"/>
          <w:sz w:val="24"/>
          <w:szCs w:val="24"/>
        </w:rPr>
        <w:t xml:space="preserve">should be sought prior </w:t>
      </w:r>
      <w:r w:rsidRPr="00113756">
        <w:rPr>
          <w:rFonts w:cs="Arial"/>
          <w:sz w:val="24"/>
          <w:szCs w:val="24"/>
        </w:rPr>
        <w:t xml:space="preserve">to </w:t>
      </w:r>
      <w:r w:rsidR="00774BCA">
        <w:rPr>
          <w:rFonts w:cs="Arial"/>
          <w:sz w:val="24"/>
          <w:szCs w:val="24"/>
        </w:rPr>
        <w:t xml:space="preserve">commencing </w:t>
      </w:r>
      <w:r w:rsidRPr="00113756">
        <w:rPr>
          <w:rFonts w:cs="Arial"/>
          <w:sz w:val="24"/>
          <w:szCs w:val="24"/>
        </w:rPr>
        <w:t>teaching</w:t>
      </w:r>
      <w:r w:rsidR="00774BCA">
        <w:rPr>
          <w:rFonts w:cs="Arial"/>
          <w:sz w:val="24"/>
          <w:szCs w:val="24"/>
        </w:rPr>
        <w:t>,</w:t>
      </w:r>
      <w:r w:rsidR="00A651E5" w:rsidRPr="00113756">
        <w:rPr>
          <w:rFonts w:cs="Arial"/>
          <w:sz w:val="24"/>
          <w:szCs w:val="24"/>
        </w:rPr>
        <w:t xml:space="preserve"> </w:t>
      </w:r>
      <w:r w:rsidR="00774BCA">
        <w:rPr>
          <w:rFonts w:cs="Arial"/>
          <w:sz w:val="24"/>
          <w:szCs w:val="24"/>
        </w:rPr>
        <w:t xml:space="preserve"> </w:t>
      </w:r>
      <w:r w:rsidR="00A651E5" w:rsidRPr="00113756">
        <w:rPr>
          <w:rFonts w:cs="Arial"/>
          <w:sz w:val="24"/>
          <w:szCs w:val="24"/>
        </w:rPr>
        <w:t xml:space="preserve">outings </w:t>
      </w:r>
      <w:r w:rsidR="00774BCA">
        <w:rPr>
          <w:rFonts w:cs="Arial"/>
          <w:sz w:val="24"/>
          <w:szCs w:val="24"/>
        </w:rPr>
        <w:t xml:space="preserve">or Guild meeting visits </w:t>
      </w:r>
      <w:r w:rsidRPr="00113756">
        <w:rPr>
          <w:rFonts w:cs="Arial"/>
          <w:sz w:val="24"/>
          <w:szCs w:val="24"/>
        </w:rPr>
        <w:t xml:space="preserve">and </w:t>
      </w:r>
      <w:r w:rsidR="00A05137" w:rsidRPr="00113756">
        <w:rPr>
          <w:rFonts w:cs="Arial"/>
          <w:sz w:val="24"/>
          <w:szCs w:val="24"/>
        </w:rPr>
        <w:t xml:space="preserve">they </w:t>
      </w:r>
      <w:r w:rsidRPr="00113756">
        <w:rPr>
          <w:rFonts w:cs="Arial"/>
          <w:sz w:val="24"/>
          <w:szCs w:val="24"/>
        </w:rPr>
        <w:t>should be made aware</w:t>
      </w:r>
      <w:r w:rsidR="00774BCA">
        <w:rPr>
          <w:rFonts w:cs="Arial"/>
          <w:sz w:val="24"/>
          <w:szCs w:val="24"/>
        </w:rPr>
        <w:t>, in advance,</w:t>
      </w:r>
      <w:r w:rsidRPr="00113756">
        <w:rPr>
          <w:rFonts w:cs="Arial"/>
          <w:sz w:val="24"/>
          <w:szCs w:val="24"/>
        </w:rPr>
        <w:t xml:space="preserve"> of </w:t>
      </w:r>
      <w:r w:rsidR="00774BCA">
        <w:rPr>
          <w:rFonts w:cs="Arial"/>
          <w:sz w:val="24"/>
          <w:szCs w:val="24"/>
        </w:rPr>
        <w:t xml:space="preserve">the </w:t>
      </w:r>
      <w:r w:rsidRPr="00113756">
        <w:rPr>
          <w:rFonts w:cs="Arial"/>
          <w:sz w:val="24"/>
          <w:szCs w:val="24"/>
        </w:rPr>
        <w:t>content and arrangements for teaching</w:t>
      </w:r>
      <w:r w:rsidR="00774BCA">
        <w:rPr>
          <w:rFonts w:cs="Arial"/>
          <w:sz w:val="24"/>
          <w:szCs w:val="24"/>
        </w:rPr>
        <w:t xml:space="preserve">, </w:t>
      </w:r>
      <w:r w:rsidR="00A651E5" w:rsidRPr="00113756">
        <w:rPr>
          <w:rFonts w:cs="Arial"/>
          <w:sz w:val="24"/>
          <w:szCs w:val="24"/>
        </w:rPr>
        <w:t>outings</w:t>
      </w:r>
      <w:r w:rsidR="00774BCA">
        <w:rPr>
          <w:rFonts w:cs="Arial"/>
          <w:sz w:val="24"/>
          <w:szCs w:val="24"/>
        </w:rPr>
        <w:t xml:space="preserve"> or visits</w:t>
      </w:r>
      <w:r w:rsidR="00DB70BD" w:rsidRPr="00113756">
        <w:rPr>
          <w:rFonts w:cs="Arial"/>
          <w:sz w:val="24"/>
          <w:szCs w:val="24"/>
        </w:rPr>
        <w:t>.</w:t>
      </w:r>
      <w:r w:rsidRPr="00113756">
        <w:rPr>
          <w:rFonts w:cs="Arial"/>
          <w:sz w:val="24"/>
          <w:szCs w:val="24"/>
        </w:rPr>
        <w:t xml:space="preserve"> </w:t>
      </w:r>
      <w:r w:rsidR="00DB70BD" w:rsidRPr="00113756">
        <w:rPr>
          <w:rFonts w:cs="Arial"/>
          <w:sz w:val="24"/>
          <w:szCs w:val="24"/>
        </w:rPr>
        <w:t>A</w:t>
      </w:r>
      <w:r w:rsidRPr="00113756">
        <w:rPr>
          <w:rFonts w:cs="Arial"/>
          <w:sz w:val="24"/>
          <w:szCs w:val="24"/>
        </w:rPr>
        <w:t xml:space="preserve">ny medical conditions of </w:t>
      </w:r>
      <w:r w:rsidR="00DB70BD" w:rsidRPr="00113756">
        <w:rPr>
          <w:rFonts w:cs="Arial"/>
          <w:sz w:val="24"/>
          <w:szCs w:val="24"/>
        </w:rPr>
        <w:t xml:space="preserve">the </w:t>
      </w:r>
      <w:r w:rsidRPr="00113756">
        <w:rPr>
          <w:rFonts w:cs="Arial"/>
          <w:sz w:val="24"/>
          <w:szCs w:val="24"/>
        </w:rPr>
        <w:t xml:space="preserve">child </w:t>
      </w:r>
      <w:r w:rsidR="00DB70BD" w:rsidRPr="00113756">
        <w:rPr>
          <w:rFonts w:cs="Arial"/>
          <w:sz w:val="24"/>
          <w:szCs w:val="24"/>
        </w:rPr>
        <w:t xml:space="preserve">should be </w:t>
      </w:r>
      <w:r w:rsidRPr="00113756">
        <w:rPr>
          <w:rFonts w:cs="Arial"/>
          <w:sz w:val="24"/>
          <w:szCs w:val="24"/>
        </w:rPr>
        <w:t>established</w:t>
      </w:r>
      <w:r w:rsidR="00774BCA">
        <w:rPr>
          <w:rFonts w:cs="Arial"/>
          <w:sz w:val="24"/>
          <w:szCs w:val="24"/>
        </w:rPr>
        <w:t xml:space="preserve"> in advance</w:t>
      </w:r>
      <w:r w:rsidR="00134FDE">
        <w:rPr>
          <w:rFonts w:cs="Arial"/>
          <w:sz w:val="24"/>
          <w:szCs w:val="24"/>
        </w:rPr>
        <w:t xml:space="preserve"> as should the</w:t>
      </w:r>
      <w:r w:rsidR="00134FDE" w:rsidRPr="00134FDE">
        <w:rPr>
          <w:rFonts w:cs="Arial"/>
          <w:sz w:val="24"/>
          <w:szCs w:val="24"/>
        </w:rPr>
        <w:t xml:space="preserve"> </w:t>
      </w:r>
      <w:r w:rsidR="00134FDE">
        <w:rPr>
          <w:rFonts w:cs="Arial"/>
          <w:sz w:val="24"/>
          <w:szCs w:val="24"/>
        </w:rPr>
        <w:t>agreement that the</w:t>
      </w:r>
      <w:r w:rsidR="000F2149">
        <w:rPr>
          <w:rFonts w:cs="Arial"/>
          <w:sz w:val="24"/>
          <w:szCs w:val="24"/>
        </w:rPr>
        <w:t xml:space="preserve"> parents</w:t>
      </w:r>
      <w:r w:rsidR="00134FDE">
        <w:rPr>
          <w:rFonts w:cs="Arial"/>
          <w:sz w:val="24"/>
          <w:szCs w:val="24"/>
        </w:rPr>
        <w:t xml:space="preserve"> are responsible for delivering and collecting the child.</w:t>
      </w:r>
      <w:r w:rsidR="00CD546B" w:rsidRPr="00134FDE">
        <w:rPr>
          <w:rFonts w:cs="Arial"/>
          <w:sz w:val="24"/>
          <w:szCs w:val="24"/>
        </w:rPr>
        <w:t xml:space="preserve"> It is good practice to invite the parents </w:t>
      </w:r>
      <w:r w:rsidR="00134FDE" w:rsidRPr="00134FDE">
        <w:rPr>
          <w:rFonts w:cs="Arial"/>
          <w:sz w:val="24"/>
          <w:szCs w:val="24"/>
        </w:rPr>
        <w:t xml:space="preserve">to </w:t>
      </w:r>
      <w:r w:rsidR="00CD546B" w:rsidRPr="00134FDE">
        <w:rPr>
          <w:rFonts w:cs="Arial"/>
          <w:sz w:val="24"/>
          <w:szCs w:val="24"/>
        </w:rPr>
        <w:t>a t</w:t>
      </w:r>
      <w:r w:rsidR="00134FDE" w:rsidRPr="00134FDE">
        <w:rPr>
          <w:rFonts w:cs="Arial"/>
          <w:sz w:val="24"/>
          <w:szCs w:val="24"/>
        </w:rPr>
        <w:t>raining session so they understand</w:t>
      </w:r>
      <w:r w:rsidR="00CD546B" w:rsidRPr="00134FDE">
        <w:rPr>
          <w:rFonts w:cs="Arial"/>
          <w:sz w:val="24"/>
          <w:szCs w:val="24"/>
        </w:rPr>
        <w:t xml:space="preserve"> what is </w:t>
      </w:r>
      <w:r w:rsidR="00134FDE" w:rsidRPr="00134FDE">
        <w:rPr>
          <w:rFonts w:cs="Arial"/>
          <w:sz w:val="24"/>
          <w:szCs w:val="24"/>
        </w:rPr>
        <w:t>involved</w:t>
      </w:r>
      <w:r w:rsidR="008E2AC5">
        <w:rPr>
          <w:rFonts w:cs="Arial"/>
          <w:sz w:val="24"/>
          <w:szCs w:val="24"/>
        </w:rPr>
        <w:t xml:space="preserve"> in learning to ring.</w:t>
      </w:r>
    </w:p>
    <w:p w14:paraId="0F85173F" w14:textId="4DD01D86" w:rsidR="00134FDE" w:rsidRPr="00134FDE" w:rsidRDefault="00134FDE" w:rsidP="00134FDE">
      <w:pPr>
        <w:pStyle w:val="ListParagraph"/>
        <w:numPr>
          <w:ilvl w:val="0"/>
          <w:numId w:val="2"/>
        </w:numPr>
        <w:rPr>
          <w:rFonts w:cs="Arial"/>
          <w:sz w:val="24"/>
          <w:szCs w:val="24"/>
        </w:rPr>
      </w:pPr>
      <w:r w:rsidRPr="00134FDE">
        <w:rPr>
          <w:rFonts w:cs="Arial"/>
          <w:sz w:val="24"/>
          <w:szCs w:val="24"/>
        </w:rPr>
        <w:t>If there is a child who it is believed is at immediate risk of harm call the emergency services on 999 and then inform the Diocesan Safeguarding Adviser. Any behaviour of adult ringers which gives cause for concern should be discussed with the Diocesan Safeguarding Adviser who will advise about any further action.</w:t>
      </w:r>
      <w:r w:rsidR="000F2149">
        <w:rPr>
          <w:rFonts w:cs="Arial"/>
          <w:sz w:val="24"/>
          <w:szCs w:val="24"/>
        </w:rPr>
        <w:t xml:space="preserve"> </w:t>
      </w:r>
      <w:r w:rsidR="00B318C0">
        <w:rPr>
          <w:rFonts w:cs="Arial"/>
          <w:sz w:val="24"/>
          <w:szCs w:val="24"/>
        </w:rPr>
        <w:t>They can then liaise with the Parish Safeguarding Officer.</w:t>
      </w:r>
    </w:p>
    <w:p w14:paraId="74F887FF" w14:textId="12A81C7B" w:rsidR="00134FDE" w:rsidRDefault="00134FDE" w:rsidP="00134FDE">
      <w:pPr>
        <w:pStyle w:val="ListParagraph"/>
        <w:numPr>
          <w:ilvl w:val="0"/>
          <w:numId w:val="2"/>
        </w:numPr>
        <w:rPr>
          <w:rFonts w:cs="Arial"/>
          <w:sz w:val="24"/>
          <w:szCs w:val="24"/>
        </w:rPr>
      </w:pPr>
      <w:r>
        <w:rPr>
          <w:rFonts w:cs="Arial"/>
          <w:sz w:val="24"/>
          <w:szCs w:val="24"/>
        </w:rPr>
        <w:t xml:space="preserve">Keep an </w:t>
      </w:r>
      <w:r w:rsidRPr="00113756">
        <w:rPr>
          <w:rFonts w:cs="Arial"/>
          <w:sz w:val="24"/>
          <w:szCs w:val="24"/>
        </w:rPr>
        <w:t>attendance register</w:t>
      </w:r>
      <w:r>
        <w:rPr>
          <w:rFonts w:cs="Arial"/>
          <w:sz w:val="24"/>
          <w:szCs w:val="24"/>
        </w:rPr>
        <w:t>, which all attendees must sign</w:t>
      </w:r>
      <w:r w:rsidR="000F2149">
        <w:rPr>
          <w:rFonts w:cs="Arial"/>
          <w:sz w:val="24"/>
          <w:szCs w:val="24"/>
        </w:rPr>
        <w:t>, so that everyone is aware who was present at any given time.</w:t>
      </w:r>
    </w:p>
    <w:p w14:paraId="5D8870C4" w14:textId="77777777" w:rsidR="00134FDE" w:rsidRPr="00A105C8" w:rsidRDefault="00134FDE" w:rsidP="00134FDE">
      <w:pPr>
        <w:pStyle w:val="ListParagraph"/>
        <w:numPr>
          <w:ilvl w:val="0"/>
          <w:numId w:val="2"/>
        </w:numPr>
        <w:rPr>
          <w:rFonts w:cs="Arial"/>
          <w:sz w:val="24"/>
          <w:szCs w:val="24"/>
        </w:rPr>
      </w:pPr>
      <w:r w:rsidRPr="00A105C8">
        <w:rPr>
          <w:rFonts w:cs="Arial"/>
          <w:sz w:val="24"/>
          <w:szCs w:val="24"/>
        </w:rPr>
        <w:t>Children must be supervised at all times and should only be allowed into hazardous locations, such as the bell chamber</w:t>
      </w:r>
      <w:r>
        <w:rPr>
          <w:rFonts w:cs="Arial"/>
          <w:sz w:val="24"/>
          <w:szCs w:val="24"/>
        </w:rPr>
        <w:t>,</w:t>
      </w:r>
      <w:r w:rsidRPr="00A105C8">
        <w:rPr>
          <w:rFonts w:cs="Arial"/>
          <w:sz w:val="24"/>
          <w:szCs w:val="24"/>
        </w:rPr>
        <w:t xml:space="preserve"> </w:t>
      </w:r>
      <w:r>
        <w:rPr>
          <w:rFonts w:cs="Arial"/>
          <w:sz w:val="24"/>
          <w:szCs w:val="24"/>
        </w:rPr>
        <w:t>when</w:t>
      </w:r>
      <w:r w:rsidRPr="00A105C8">
        <w:rPr>
          <w:rFonts w:cs="Arial"/>
          <w:sz w:val="24"/>
          <w:szCs w:val="24"/>
        </w:rPr>
        <w:t xml:space="preserve"> accompanied by the Tower Captain / Deputy or Assistant</w:t>
      </w:r>
    </w:p>
    <w:p w14:paraId="78CD3F0B" w14:textId="56594445" w:rsidR="00134FDE" w:rsidRPr="00134FDE" w:rsidRDefault="00134FDE" w:rsidP="00134FDE">
      <w:pPr>
        <w:pStyle w:val="ListParagraph"/>
        <w:numPr>
          <w:ilvl w:val="0"/>
          <w:numId w:val="2"/>
        </w:numPr>
        <w:rPr>
          <w:rFonts w:cs="Arial"/>
          <w:sz w:val="24"/>
          <w:szCs w:val="24"/>
        </w:rPr>
      </w:pPr>
      <w:r>
        <w:rPr>
          <w:rFonts w:cs="Arial"/>
          <w:sz w:val="24"/>
          <w:szCs w:val="24"/>
        </w:rPr>
        <w:t xml:space="preserve">Always have two </w:t>
      </w:r>
      <w:r w:rsidRPr="00113756">
        <w:rPr>
          <w:rFonts w:cs="Arial"/>
          <w:sz w:val="24"/>
          <w:szCs w:val="24"/>
        </w:rPr>
        <w:t>adults (preferabl</w:t>
      </w:r>
      <w:r>
        <w:rPr>
          <w:rFonts w:cs="Arial"/>
          <w:sz w:val="24"/>
          <w:szCs w:val="24"/>
        </w:rPr>
        <w:t xml:space="preserve">y one of each gender) </w:t>
      </w:r>
      <w:r w:rsidRPr="00113756">
        <w:rPr>
          <w:rFonts w:cs="Arial"/>
          <w:sz w:val="24"/>
          <w:szCs w:val="24"/>
        </w:rPr>
        <w:t xml:space="preserve">present whenever </w:t>
      </w:r>
      <w:r>
        <w:rPr>
          <w:rFonts w:cs="Arial"/>
          <w:sz w:val="24"/>
          <w:szCs w:val="24"/>
        </w:rPr>
        <w:t xml:space="preserve">children/young people are </w:t>
      </w:r>
      <w:r w:rsidR="000F2149">
        <w:rPr>
          <w:rFonts w:cs="Arial"/>
          <w:sz w:val="24"/>
          <w:szCs w:val="24"/>
        </w:rPr>
        <w:t xml:space="preserve">ringing or </w:t>
      </w:r>
      <w:r>
        <w:rPr>
          <w:rFonts w:cs="Arial"/>
          <w:sz w:val="24"/>
          <w:szCs w:val="24"/>
        </w:rPr>
        <w:t xml:space="preserve">being </w:t>
      </w:r>
      <w:r w:rsidR="000F2149">
        <w:rPr>
          <w:rFonts w:cs="Arial"/>
          <w:sz w:val="24"/>
          <w:szCs w:val="24"/>
        </w:rPr>
        <w:t xml:space="preserve">supervised, </w:t>
      </w:r>
      <w:r>
        <w:rPr>
          <w:rFonts w:cs="Arial"/>
          <w:sz w:val="24"/>
          <w:szCs w:val="24"/>
        </w:rPr>
        <w:t xml:space="preserve">taught or </w:t>
      </w:r>
      <w:r w:rsidRPr="00113756">
        <w:rPr>
          <w:rFonts w:cs="Arial"/>
          <w:sz w:val="24"/>
          <w:szCs w:val="24"/>
        </w:rPr>
        <w:t>transported.</w:t>
      </w:r>
    </w:p>
    <w:p w14:paraId="38219B7F" w14:textId="4501EF0D" w:rsidR="00480034" w:rsidRPr="00113756" w:rsidRDefault="00480034" w:rsidP="005C4A87">
      <w:pPr>
        <w:pStyle w:val="ListParagraph"/>
        <w:numPr>
          <w:ilvl w:val="0"/>
          <w:numId w:val="2"/>
        </w:numPr>
        <w:rPr>
          <w:rFonts w:cs="Arial"/>
          <w:sz w:val="24"/>
          <w:szCs w:val="24"/>
        </w:rPr>
      </w:pPr>
      <w:r w:rsidRPr="00113756">
        <w:rPr>
          <w:rFonts w:cs="Arial"/>
          <w:sz w:val="24"/>
          <w:szCs w:val="24"/>
        </w:rPr>
        <w:t>Touching should be only that appropriate for teaching</w:t>
      </w:r>
      <w:r w:rsidR="0015022B">
        <w:rPr>
          <w:rFonts w:cs="Arial"/>
          <w:sz w:val="24"/>
          <w:szCs w:val="24"/>
        </w:rPr>
        <w:t xml:space="preserve">, </w:t>
      </w:r>
      <w:r w:rsidR="00482263">
        <w:rPr>
          <w:rFonts w:cs="Arial"/>
          <w:sz w:val="24"/>
          <w:szCs w:val="24"/>
        </w:rPr>
        <w:t xml:space="preserve">supervision </w:t>
      </w:r>
      <w:r w:rsidRPr="00113756">
        <w:rPr>
          <w:rFonts w:cs="Arial"/>
          <w:sz w:val="24"/>
          <w:szCs w:val="24"/>
        </w:rPr>
        <w:t>and</w:t>
      </w:r>
      <w:r w:rsidR="00482263">
        <w:rPr>
          <w:rFonts w:cs="Arial"/>
          <w:sz w:val="24"/>
          <w:szCs w:val="24"/>
        </w:rPr>
        <w:t>/or</w:t>
      </w:r>
      <w:r w:rsidRPr="00113756">
        <w:rPr>
          <w:rFonts w:cs="Arial"/>
          <w:sz w:val="24"/>
          <w:szCs w:val="24"/>
        </w:rPr>
        <w:t xml:space="preserve"> in an emergency.</w:t>
      </w:r>
      <w:r w:rsidR="00A05137" w:rsidRPr="00113756">
        <w:rPr>
          <w:rFonts w:cs="Arial"/>
          <w:sz w:val="24"/>
          <w:szCs w:val="24"/>
        </w:rPr>
        <w:t xml:space="preserve"> </w:t>
      </w:r>
      <w:r w:rsidR="005065DD">
        <w:rPr>
          <w:rFonts w:cs="Arial"/>
          <w:sz w:val="24"/>
          <w:szCs w:val="24"/>
        </w:rPr>
        <w:t xml:space="preserve">Those helping </w:t>
      </w:r>
      <w:r w:rsidR="00824F5F">
        <w:rPr>
          <w:rFonts w:cs="Arial"/>
          <w:sz w:val="24"/>
          <w:szCs w:val="24"/>
        </w:rPr>
        <w:t>children</w:t>
      </w:r>
      <w:r w:rsidR="005065DD">
        <w:rPr>
          <w:rFonts w:cs="Arial"/>
          <w:sz w:val="24"/>
          <w:szCs w:val="24"/>
        </w:rPr>
        <w:t xml:space="preserve"> by ringing another bell or standing nearby should be aware of the need to protect personal space. </w:t>
      </w:r>
    </w:p>
    <w:p w14:paraId="4906E85D" w14:textId="724F6061" w:rsidR="00480034" w:rsidRPr="00113756" w:rsidRDefault="00482263" w:rsidP="00A105C8">
      <w:pPr>
        <w:pStyle w:val="ListParagraph"/>
        <w:numPr>
          <w:ilvl w:val="0"/>
          <w:numId w:val="2"/>
        </w:numPr>
        <w:rPr>
          <w:rFonts w:cs="Arial"/>
          <w:sz w:val="24"/>
          <w:szCs w:val="24"/>
        </w:rPr>
      </w:pPr>
      <w:r>
        <w:rPr>
          <w:rFonts w:cs="Arial"/>
          <w:sz w:val="24"/>
          <w:szCs w:val="24"/>
        </w:rPr>
        <w:t xml:space="preserve">Relevant </w:t>
      </w:r>
      <w:r w:rsidR="00480034" w:rsidRPr="00113756">
        <w:rPr>
          <w:rFonts w:cs="Arial"/>
          <w:sz w:val="24"/>
          <w:szCs w:val="24"/>
        </w:rPr>
        <w:t xml:space="preserve">health and safety </w:t>
      </w:r>
      <w:r>
        <w:rPr>
          <w:rFonts w:cs="Arial"/>
          <w:sz w:val="24"/>
          <w:szCs w:val="24"/>
        </w:rPr>
        <w:t xml:space="preserve">procedures </w:t>
      </w:r>
      <w:r w:rsidR="00480034" w:rsidRPr="00113756">
        <w:rPr>
          <w:rFonts w:cs="Arial"/>
          <w:sz w:val="24"/>
          <w:szCs w:val="24"/>
        </w:rPr>
        <w:t xml:space="preserve">should be </w:t>
      </w:r>
      <w:r>
        <w:rPr>
          <w:rFonts w:cs="Arial"/>
          <w:sz w:val="24"/>
          <w:szCs w:val="24"/>
        </w:rPr>
        <w:t xml:space="preserve">followed </w:t>
      </w:r>
      <w:r w:rsidR="00480034" w:rsidRPr="00113756">
        <w:rPr>
          <w:rFonts w:cs="Arial"/>
          <w:sz w:val="24"/>
          <w:szCs w:val="24"/>
        </w:rPr>
        <w:t>and first aid available</w:t>
      </w:r>
      <w:r w:rsidR="00387830">
        <w:rPr>
          <w:rFonts w:cs="Arial"/>
          <w:sz w:val="24"/>
          <w:szCs w:val="24"/>
        </w:rPr>
        <w:t>.</w:t>
      </w:r>
      <w:r w:rsidR="0015022B">
        <w:rPr>
          <w:rFonts w:cs="Arial"/>
          <w:i/>
          <w:sz w:val="24"/>
          <w:szCs w:val="24"/>
        </w:rPr>
        <w:t xml:space="preserve"> </w:t>
      </w:r>
    </w:p>
    <w:p w14:paraId="04594751" w14:textId="3811F75D" w:rsidR="00CD546B" w:rsidRPr="00006E6C" w:rsidRDefault="00A05137" w:rsidP="000F2149">
      <w:pPr>
        <w:pStyle w:val="ListParagraph"/>
        <w:numPr>
          <w:ilvl w:val="0"/>
          <w:numId w:val="4"/>
        </w:numPr>
        <w:spacing w:after="0" w:line="240" w:lineRule="auto"/>
        <w:rPr>
          <w:sz w:val="24"/>
          <w:szCs w:val="24"/>
        </w:rPr>
      </w:pPr>
      <w:r w:rsidRPr="00006E6C">
        <w:rPr>
          <w:rFonts w:cs="Arial"/>
          <w:sz w:val="24"/>
          <w:szCs w:val="24"/>
        </w:rPr>
        <w:t xml:space="preserve"> Local tower a</w:t>
      </w:r>
      <w:r w:rsidR="00CD546B" w:rsidRPr="00006E6C">
        <w:rPr>
          <w:rFonts w:cs="Arial"/>
          <w:sz w:val="24"/>
          <w:szCs w:val="24"/>
        </w:rPr>
        <w:t xml:space="preserve">rrangements should always be </w:t>
      </w:r>
      <w:r w:rsidR="00440637" w:rsidRPr="00006E6C">
        <w:rPr>
          <w:rFonts w:cs="Arial"/>
          <w:sz w:val="24"/>
          <w:szCs w:val="24"/>
        </w:rPr>
        <w:t xml:space="preserve">approved by the </w:t>
      </w:r>
      <w:r w:rsidR="00CD546B" w:rsidRPr="00CD546B">
        <w:t xml:space="preserve">PCC in line with the </w:t>
      </w:r>
      <w:r w:rsidR="00CD546B" w:rsidRPr="00006E6C">
        <w:rPr>
          <w:sz w:val="24"/>
          <w:szCs w:val="24"/>
        </w:rPr>
        <w:t>Parish Safeguarding Policy. The Tower Captain should have a copy of the Parish Safeguarding Policy and ensure that Ringers have access to it</w:t>
      </w:r>
      <w:r w:rsidR="00134FDE" w:rsidRPr="00006E6C">
        <w:rPr>
          <w:sz w:val="24"/>
          <w:szCs w:val="24"/>
        </w:rPr>
        <w:t>.</w:t>
      </w:r>
    </w:p>
    <w:p w14:paraId="50E90B4B" w14:textId="49A31BAF" w:rsidR="008E2AC5" w:rsidRDefault="00006E6C" w:rsidP="00CD546B">
      <w:pPr>
        <w:pStyle w:val="ListParagraph"/>
        <w:numPr>
          <w:ilvl w:val="0"/>
          <w:numId w:val="4"/>
        </w:numPr>
        <w:spacing w:after="0" w:line="240" w:lineRule="auto"/>
        <w:rPr>
          <w:sz w:val="24"/>
          <w:szCs w:val="24"/>
        </w:rPr>
      </w:pPr>
      <w:r>
        <w:rPr>
          <w:sz w:val="24"/>
          <w:szCs w:val="24"/>
        </w:rPr>
        <w:t xml:space="preserve">Ensure that the appropriate insurance is in place prior to any teaching, training or ringing session. </w:t>
      </w:r>
    </w:p>
    <w:p w14:paraId="290D2196" w14:textId="452319BD" w:rsidR="00480034" w:rsidRPr="00CD546B" w:rsidRDefault="00480034" w:rsidP="00CD546B">
      <w:pPr>
        <w:ind w:left="360"/>
        <w:rPr>
          <w:rFonts w:cs="Arial"/>
          <w:sz w:val="24"/>
          <w:szCs w:val="24"/>
        </w:rPr>
      </w:pPr>
    </w:p>
    <w:p w14:paraId="77CE3D3F" w14:textId="066E52F0" w:rsidR="00A05137" w:rsidRPr="00113756" w:rsidRDefault="00A05137" w:rsidP="00A05137">
      <w:pPr>
        <w:rPr>
          <w:rFonts w:cs="Arial"/>
          <w:sz w:val="24"/>
          <w:szCs w:val="24"/>
          <w:u w:val="single"/>
        </w:rPr>
      </w:pPr>
      <w:r w:rsidRPr="00113756">
        <w:rPr>
          <w:rFonts w:cs="Arial"/>
          <w:sz w:val="24"/>
          <w:szCs w:val="24"/>
          <w:u w:val="single"/>
        </w:rPr>
        <w:t xml:space="preserve">Recommended Additional </w:t>
      </w:r>
      <w:r w:rsidR="00134FDE">
        <w:rPr>
          <w:rFonts w:cs="Arial"/>
          <w:sz w:val="24"/>
          <w:szCs w:val="24"/>
          <w:u w:val="single"/>
        </w:rPr>
        <w:t xml:space="preserve">Best Practice </w:t>
      </w:r>
      <w:r w:rsidRPr="00113756">
        <w:rPr>
          <w:rFonts w:cs="Arial"/>
          <w:sz w:val="24"/>
          <w:szCs w:val="24"/>
          <w:u w:val="single"/>
        </w:rPr>
        <w:t>safeguards</w:t>
      </w:r>
    </w:p>
    <w:p w14:paraId="3E109E36" w14:textId="1BBE8759" w:rsidR="00A05137" w:rsidRPr="00113756" w:rsidRDefault="00A05137" w:rsidP="00CD546B">
      <w:pPr>
        <w:pStyle w:val="ListParagraph"/>
        <w:numPr>
          <w:ilvl w:val="0"/>
          <w:numId w:val="4"/>
        </w:numPr>
        <w:rPr>
          <w:rFonts w:cs="Arial"/>
          <w:sz w:val="24"/>
          <w:szCs w:val="24"/>
        </w:rPr>
      </w:pPr>
      <w:r w:rsidRPr="00113756">
        <w:rPr>
          <w:rFonts w:cs="Arial"/>
          <w:sz w:val="24"/>
          <w:szCs w:val="24"/>
        </w:rPr>
        <w:t>All local ringing societies should appoint a Safeguarding Officer</w:t>
      </w:r>
      <w:r w:rsidR="008E2AC5">
        <w:rPr>
          <w:rFonts w:cs="Arial"/>
          <w:sz w:val="24"/>
          <w:szCs w:val="24"/>
        </w:rPr>
        <w:t xml:space="preserve">, someone who can  </w:t>
      </w:r>
      <w:r w:rsidRPr="00113756">
        <w:rPr>
          <w:rFonts w:cs="Arial"/>
          <w:sz w:val="24"/>
          <w:szCs w:val="24"/>
        </w:rPr>
        <w:t>oversee the performance of safeguarding matters in their area.</w:t>
      </w:r>
    </w:p>
    <w:p w14:paraId="1E924F11" w14:textId="34169119" w:rsidR="00A05137" w:rsidRPr="00113756" w:rsidRDefault="00A05137" w:rsidP="00CD546B">
      <w:pPr>
        <w:pStyle w:val="ListParagraph"/>
        <w:numPr>
          <w:ilvl w:val="0"/>
          <w:numId w:val="4"/>
        </w:numPr>
        <w:rPr>
          <w:rFonts w:cs="Arial"/>
          <w:sz w:val="24"/>
          <w:szCs w:val="24"/>
        </w:rPr>
      </w:pPr>
      <w:r w:rsidRPr="00113756">
        <w:rPr>
          <w:rFonts w:cs="Arial"/>
          <w:sz w:val="24"/>
          <w:szCs w:val="24"/>
        </w:rPr>
        <w:t xml:space="preserve">Good liaison should be established between Tower Captains and PCCs and between </w:t>
      </w:r>
      <w:r w:rsidR="005065DD">
        <w:rPr>
          <w:rFonts w:cs="Arial"/>
          <w:sz w:val="24"/>
          <w:szCs w:val="24"/>
        </w:rPr>
        <w:t xml:space="preserve">the </w:t>
      </w:r>
      <w:r w:rsidRPr="00113756">
        <w:rPr>
          <w:rFonts w:cs="Arial"/>
          <w:sz w:val="24"/>
          <w:szCs w:val="24"/>
        </w:rPr>
        <w:t xml:space="preserve">Safeguarding Officer of local societies and </w:t>
      </w:r>
      <w:r w:rsidR="005065DD">
        <w:rPr>
          <w:rFonts w:cs="Arial"/>
          <w:sz w:val="24"/>
          <w:szCs w:val="24"/>
        </w:rPr>
        <w:t>the</w:t>
      </w:r>
      <w:r w:rsidR="00134FDE">
        <w:rPr>
          <w:rFonts w:cs="Arial"/>
          <w:sz w:val="24"/>
          <w:szCs w:val="24"/>
        </w:rPr>
        <w:t xml:space="preserve"> Parish and </w:t>
      </w:r>
      <w:r w:rsidRPr="00113756">
        <w:rPr>
          <w:rFonts w:cs="Arial"/>
          <w:sz w:val="24"/>
          <w:szCs w:val="24"/>
        </w:rPr>
        <w:t>Diocesan Safeguarding Adviser.</w:t>
      </w:r>
    </w:p>
    <w:p w14:paraId="56C047FE" w14:textId="03C3CF42" w:rsidR="00980BBE" w:rsidRDefault="00980BBE" w:rsidP="00CD546B">
      <w:pPr>
        <w:pStyle w:val="ListParagraph"/>
        <w:numPr>
          <w:ilvl w:val="0"/>
          <w:numId w:val="4"/>
        </w:numPr>
        <w:rPr>
          <w:rFonts w:cs="Arial"/>
          <w:sz w:val="24"/>
          <w:szCs w:val="24"/>
        </w:rPr>
      </w:pPr>
      <w:r w:rsidRPr="00980BBE">
        <w:rPr>
          <w:rFonts w:cs="Arial"/>
          <w:sz w:val="24"/>
          <w:szCs w:val="24"/>
        </w:rPr>
        <w:lastRenderedPageBreak/>
        <w:t xml:space="preserve">Please note that it is the responsibility of all visiting groups to ensure that those leading/supervising a group have had all relevant checks and it is not the responsibility of the host church, unless the host church is providing the leader/supervisor for a visiting group.  All visiting groups </w:t>
      </w:r>
      <w:r w:rsidR="00B52F05" w:rsidRPr="00980BBE">
        <w:rPr>
          <w:rFonts w:cs="Arial"/>
          <w:sz w:val="24"/>
          <w:szCs w:val="24"/>
        </w:rPr>
        <w:t xml:space="preserve">should </w:t>
      </w:r>
      <w:r w:rsidR="00B52F05">
        <w:rPr>
          <w:rFonts w:cs="Arial"/>
          <w:sz w:val="24"/>
          <w:szCs w:val="24"/>
        </w:rPr>
        <w:t>have</w:t>
      </w:r>
      <w:r w:rsidR="00EE3932">
        <w:rPr>
          <w:rFonts w:cs="Arial"/>
          <w:sz w:val="24"/>
          <w:szCs w:val="24"/>
        </w:rPr>
        <w:t xml:space="preserve"> </w:t>
      </w:r>
      <w:r w:rsidRPr="00980BBE">
        <w:rPr>
          <w:rFonts w:cs="Arial"/>
          <w:sz w:val="24"/>
          <w:szCs w:val="24"/>
        </w:rPr>
        <w:t>a copy of this General Statement on Safeguarding Towers in relation to children</w:t>
      </w:r>
      <w:r w:rsidR="00EE3932">
        <w:rPr>
          <w:rFonts w:cs="Arial"/>
          <w:sz w:val="24"/>
          <w:szCs w:val="24"/>
        </w:rPr>
        <w:t xml:space="preserve"> available to them.</w:t>
      </w:r>
      <w:r>
        <w:rPr>
          <w:rFonts w:cs="Arial"/>
          <w:sz w:val="24"/>
          <w:szCs w:val="24"/>
        </w:rPr>
        <w:t xml:space="preserve"> </w:t>
      </w:r>
    </w:p>
    <w:p w14:paraId="41BB08E9" w14:textId="467B6CE7" w:rsidR="00C3652C" w:rsidRDefault="00C3652C" w:rsidP="00C3652C">
      <w:pPr>
        <w:pStyle w:val="Footer"/>
      </w:pPr>
      <w:r>
        <w:t>_________________________________</w:t>
      </w:r>
    </w:p>
    <w:p w14:paraId="3F51BA32" w14:textId="0784E85D" w:rsidR="00C3652C" w:rsidRDefault="008E2AC5" w:rsidP="00C3652C">
      <w:pPr>
        <w:pStyle w:val="Footer"/>
      </w:pPr>
      <w:r>
        <w:rPr>
          <w:vertAlign w:val="superscript"/>
        </w:rPr>
        <w:t>5</w:t>
      </w:r>
      <w:r w:rsidR="00C3652C" w:rsidRPr="00C3652C">
        <w:rPr>
          <w:vertAlign w:val="superscript"/>
        </w:rPr>
        <w:t xml:space="preserve"> </w:t>
      </w:r>
      <w:r w:rsidR="00C3652C" w:rsidRPr="00C3652C">
        <w:rPr>
          <w:sz w:val="18"/>
          <w:szCs w:val="18"/>
        </w:rPr>
        <w:t>This emergency unplanned teaching/deputising mu</w:t>
      </w:r>
      <w:r w:rsidR="00C3652C">
        <w:rPr>
          <w:sz w:val="18"/>
          <w:szCs w:val="18"/>
        </w:rPr>
        <w:t>st only happen on one occasion.</w:t>
      </w:r>
      <w:r w:rsidR="00C3652C" w:rsidRPr="00C3652C">
        <w:rPr>
          <w:sz w:val="18"/>
          <w:szCs w:val="18"/>
        </w:rPr>
        <w:t xml:space="preserve"> If the same person volunteers to teach/supervise/care for etc. the children each time that the DBS checked person is absent for whatever reason, then that individual must be checked.</w:t>
      </w:r>
    </w:p>
    <w:p w14:paraId="0EA8A515" w14:textId="77777777" w:rsidR="00C3652C" w:rsidRDefault="00C3652C" w:rsidP="00C3652C"/>
    <w:p w14:paraId="007F9CDF" w14:textId="77777777" w:rsidR="00E56B63" w:rsidRDefault="00E56B63" w:rsidP="00C3652C"/>
    <w:p w14:paraId="55250068" w14:textId="77777777" w:rsidR="00E56B63" w:rsidRPr="00CD546B" w:rsidRDefault="00E56B63" w:rsidP="00CD546B">
      <w:pPr>
        <w:rPr>
          <w:color w:val="1F497D"/>
        </w:rPr>
      </w:pPr>
    </w:p>
    <w:p w14:paraId="52AA93E5" w14:textId="321D2143" w:rsidR="00E56B63" w:rsidRDefault="00A17886" w:rsidP="00A17886">
      <w:pPr>
        <w:spacing w:after="0"/>
      </w:pPr>
      <w:r>
        <w:t>Chris Mew</w:t>
      </w:r>
    </w:p>
    <w:p w14:paraId="211EB547" w14:textId="4F142EEE" w:rsidR="00A17886" w:rsidRDefault="00A17886" w:rsidP="00A17886">
      <w:pPr>
        <w:spacing w:after="0"/>
      </w:pPr>
      <w:r>
        <w:t>President, Central Council of Church Bell Ringers</w:t>
      </w:r>
    </w:p>
    <w:p w14:paraId="2291D139" w14:textId="7D5DD64E" w:rsidR="00A17886" w:rsidRDefault="00A17886" w:rsidP="00A17886">
      <w:pPr>
        <w:spacing w:after="0"/>
      </w:pPr>
      <w:r>
        <w:t>December 2015</w:t>
      </w:r>
    </w:p>
    <w:p w14:paraId="54593547" w14:textId="4FAF4494" w:rsidR="00A17886" w:rsidRDefault="00A17886" w:rsidP="00A17886">
      <w:pPr>
        <w:spacing w:after="0"/>
      </w:pPr>
      <w:r>
        <w:t>Developed in collaboration with the Church of England, National Safeguarding Team</w:t>
      </w:r>
    </w:p>
    <w:p w14:paraId="01E12DBC" w14:textId="77777777" w:rsidR="00E56B63" w:rsidRPr="00C3652C" w:rsidRDefault="00E56B63" w:rsidP="00C3652C"/>
    <w:sectPr w:rsidR="00E56B63" w:rsidRPr="00C3652C" w:rsidSect="00AA6DF4">
      <w:footerReference w:type="default" r:id="rId12"/>
      <w:pgSz w:w="11906" w:h="16838" w:code="9"/>
      <w:pgMar w:top="851" w:right="1440" w:bottom="73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B1E9F" w14:textId="77777777" w:rsidR="00A429D8" w:rsidRDefault="00A429D8" w:rsidP="000C7E4F">
      <w:pPr>
        <w:spacing w:after="0" w:line="240" w:lineRule="auto"/>
      </w:pPr>
      <w:r>
        <w:separator/>
      </w:r>
    </w:p>
  </w:endnote>
  <w:endnote w:type="continuationSeparator" w:id="0">
    <w:p w14:paraId="582CAD01" w14:textId="77777777" w:rsidR="00A429D8" w:rsidRDefault="00A429D8" w:rsidP="000C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93208"/>
      <w:docPartObj>
        <w:docPartGallery w:val="Page Numbers (Bottom of Page)"/>
        <w:docPartUnique/>
      </w:docPartObj>
    </w:sdtPr>
    <w:sdtEndPr>
      <w:rPr>
        <w:noProof/>
      </w:rPr>
    </w:sdtEndPr>
    <w:sdtContent>
      <w:p w14:paraId="175D8661" w14:textId="5E3A15AD" w:rsidR="0016756C" w:rsidRDefault="0016756C">
        <w:pPr>
          <w:pStyle w:val="Footer"/>
          <w:jc w:val="center"/>
        </w:pPr>
        <w:r>
          <w:fldChar w:fldCharType="begin"/>
        </w:r>
        <w:r>
          <w:instrText xml:space="preserve"> PAGE   \* MERGEFORMAT </w:instrText>
        </w:r>
        <w:r>
          <w:fldChar w:fldCharType="separate"/>
        </w:r>
        <w:r w:rsidR="00A56712">
          <w:rPr>
            <w:noProof/>
          </w:rPr>
          <w:t>1</w:t>
        </w:r>
        <w:r>
          <w:rPr>
            <w:noProof/>
          </w:rPr>
          <w:fldChar w:fldCharType="end"/>
        </w:r>
      </w:p>
    </w:sdtContent>
  </w:sdt>
  <w:p w14:paraId="33F98E46" w14:textId="77777777" w:rsidR="0016756C" w:rsidRDefault="00167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DB518" w14:textId="77777777" w:rsidR="00A429D8" w:rsidRDefault="00A429D8" w:rsidP="000C7E4F">
      <w:pPr>
        <w:spacing w:after="0" w:line="240" w:lineRule="auto"/>
      </w:pPr>
      <w:r>
        <w:separator/>
      </w:r>
    </w:p>
  </w:footnote>
  <w:footnote w:type="continuationSeparator" w:id="0">
    <w:p w14:paraId="5BD8F57A" w14:textId="77777777" w:rsidR="00A429D8" w:rsidRDefault="00A429D8" w:rsidP="000C7E4F">
      <w:pPr>
        <w:spacing w:after="0" w:line="240" w:lineRule="auto"/>
      </w:pPr>
      <w:r>
        <w:continuationSeparator/>
      </w:r>
    </w:p>
  </w:footnote>
  <w:footnote w:id="1">
    <w:p w14:paraId="241C741B" w14:textId="7987EB7D" w:rsidR="00EE3932" w:rsidRDefault="00EE3932">
      <w:pPr>
        <w:pStyle w:val="FootnoteText"/>
      </w:pPr>
      <w:r>
        <w:rPr>
          <w:rStyle w:val="FootnoteReference"/>
        </w:rPr>
        <w:footnoteRef/>
      </w:r>
      <w:r>
        <w:t xml:space="preserve"> </w:t>
      </w:r>
      <w:r w:rsidRPr="00EE3932">
        <w:t xml:space="preserve">An adult is a person aged 18 or over. The Care and Support Statutory Guidance issued under the Care Act 2014 (14.2) by the Department of Health replaces the previously used term ‘vulnerable adult’ with ‘adults experiencing, or at risk of abuse or neglect’. However the term vulnerable adult is retained by the Disclosure and Barring Service (DBS) in its Guide to eligibility for DBS checks and by the Church of England in </w:t>
      </w:r>
      <w:r w:rsidR="00006E6C" w:rsidRPr="00EE3932">
        <w:t>its Safeguarding</w:t>
      </w:r>
      <w:r w:rsidRPr="00EE3932">
        <w:t xml:space="preserve"> and Clergy Discipline Mea</w:t>
      </w:r>
      <w:r w:rsidR="00B52F05">
        <w:t xml:space="preserve">sure which will come into force </w:t>
      </w:r>
      <w:r w:rsidR="000F2149">
        <w:t>late next year</w:t>
      </w:r>
      <w:r w:rsidR="00B52F05">
        <w:t>.</w:t>
      </w:r>
    </w:p>
  </w:footnote>
  <w:footnote w:id="2">
    <w:p w14:paraId="6E7A73F5" w14:textId="59C5090A" w:rsidR="007D7434" w:rsidRDefault="007D7434">
      <w:pPr>
        <w:pStyle w:val="FootnoteText"/>
      </w:pPr>
      <w:r>
        <w:rPr>
          <w:rStyle w:val="FootnoteReference"/>
        </w:rPr>
        <w:footnoteRef/>
      </w:r>
      <w:r>
        <w:t xml:space="preserve"> </w:t>
      </w:r>
      <w:r w:rsidRPr="007D7434">
        <w:t>Supervision:  The Church of England defines supervised activi</w:t>
      </w:r>
      <w:r>
        <w:t xml:space="preserve">ty as being where the </w:t>
      </w:r>
      <w:r w:rsidRPr="007D7434">
        <w:t xml:space="preserve">supervisor, who has been safely recruited and </w:t>
      </w:r>
      <w:r w:rsidR="000F2149">
        <w:t>has been</w:t>
      </w:r>
      <w:r w:rsidRPr="007D7434">
        <w:t xml:space="preserve"> DBS check</w:t>
      </w:r>
      <w:r w:rsidR="000F2149">
        <w:t>ed</w:t>
      </w:r>
      <w:r w:rsidRPr="007D7434">
        <w:t>,</w:t>
      </w:r>
      <w:r>
        <w:t xml:space="preserve"> is </w:t>
      </w:r>
      <w:r w:rsidRPr="00377EA3">
        <w:rPr>
          <w:b/>
        </w:rPr>
        <w:t>always</w:t>
      </w:r>
      <w:r>
        <w:t xml:space="preserve"> able to see </w:t>
      </w:r>
      <w:r w:rsidRPr="007D7434">
        <w:t>the supervised worker’s actions during their work.</w:t>
      </w:r>
    </w:p>
  </w:footnote>
  <w:footnote w:id="3">
    <w:p w14:paraId="6ABF6DB8" w14:textId="429876F0" w:rsidR="0032105C" w:rsidRDefault="0032105C">
      <w:pPr>
        <w:pStyle w:val="FootnoteText"/>
      </w:pPr>
      <w:r>
        <w:rPr>
          <w:rStyle w:val="FootnoteReference"/>
        </w:rPr>
        <w:footnoteRef/>
      </w:r>
      <w:r>
        <w:t xml:space="preserve"> </w:t>
      </w:r>
      <w:r w:rsidR="006740A3">
        <w:t>DBS checks to be requested by the PCC according to the DBS system used in the diocese.</w:t>
      </w:r>
      <w:r>
        <w:t xml:space="preserve"> It is </w:t>
      </w:r>
      <w:r w:rsidRPr="0032105C">
        <w:t xml:space="preserve">illegal for an organisation to knowingly allow a </w:t>
      </w:r>
      <w:r w:rsidR="0078240F">
        <w:t>person</w:t>
      </w:r>
      <w:r w:rsidRPr="0032105C">
        <w:t xml:space="preserve"> to work with children or adults </w:t>
      </w:r>
      <w:r w:rsidR="00824F5F">
        <w:t xml:space="preserve">who may be vulnerable </w:t>
      </w:r>
      <w:r w:rsidRPr="0032105C">
        <w:t>if they are on the DBS barred list.</w:t>
      </w:r>
    </w:p>
  </w:footnote>
  <w:footnote w:id="4">
    <w:p w14:paraId="4CE12574" w14:textId="77777777" w:rsidR="0032105C" w:rsidRDefault="0032105C">
      <w:pPr>
        <w:pStyle w:val="FootnoteText"/>
      </w:pPr>
      <w:r>
        <w:rPr>
          <w:rStyle w:val="FootnoteReference"/>
        </w:rPr>
        <w:footnoteRef/>
      </w:r>
      <w:r>
        <w:t xml:space="preserve"> </w:t>
      </w:r>
      <w:r w:rsidRPr="0032105C">
        <w:t>A visiting tutor is one invited to teach bell ringing in a Home Towe</w:t>
      </w:r>
      <w:r>
        <w:t xml:space="preserve">r and will be in charge of </w:t>
      </w:r>
      <w:r w:rsidRPr="0032105C">
        <w:t>the teaching. This may have been arranged through the Guil</w:t>
      </w:r>
      <w:r>
        <w:t>d or by the Home Tower. The</w:t>
      </w:r>
      <w:r w:rsidRPr="0032105C">
        <w:t xml:space="preserve"> tutor should present their DBS certificate to the Tower Captain o</w:t>
      </w:r>
      <w:r>
        <w:t xml:space="preserve">r Deputy who will still </w:t>
      </w:r>
      <w:r w:rsidRPr="0032105C">
        <w:t>supervise overall activities.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CFF"/>
    <w:multiLevelType w:val="hybridMultilevel"/>
    <w:tmpl w:val="75DAAE8E"/>
    <w:lvl w:ilvl="0" w:tplc="25B276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5033E"/>
    <w:multiLevelType w:val="hybridMultilevel"/>
    <w:tmpl w:val="208ABED2"/>
    <w:lvl w:ilvl="0" w:tplc="11123E5A">
      <w:start w:val="7"/>
      <w:numFmt w:val="decimal"/>
      <w:lvlText w:val="%1"/>
      <w:lvlJc w:val="left"/>
      <w:pPr>
        <w:ind w:left="720" w:hanging="360"/>
      </w:pPr>
      <w:rPr>
        <w:rFonts w:cs="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D0ED4"/>
    <w:multiLevelType w:val="hybridMultilevel"/>
    <w:tmpl w:val="27D8C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A44146"/>
    <w:multiLevelType w:val="hybridMultilevel"/>
    <w:tmpl w:val="8084D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99"/>
    <w:rsid w:val="00006E6C"/>
    <w:rsid w:val="00015B11"/>
    <w:rsid w:val="00081E2E"/>
    <w:rsid w:val="000B47E4"/>
    <w:rsid w:val="000C7E4F"/>
    <w:rsid w:val="000F2149"/>
    <w:rsid w:val="00113756"/>
    <w:rsid w:val="00134FDE"/>
    <w:rsid w:val="0015022B"/>
    <w:rsid w:val="0016756C"/>
    <w:rsid w:val="001712A0"/>
    <w:rsid w:val="00186F07"/>
    <w:rsid w:val="001D345C"/>
    <w:rsid w:val="002169AE"/>
    <w:rsid w:val="002317E8"/>
    <w:rsid w:val="00256411"/>
    <w:rsid w:val="002656D1"/>
    <w:rsid w:val="002913D4"/>
    <w:rsid w:val="00317099"/>
    <w:rsid w:val="0032105C"/>
    <w:rsid w:val="00330706"/>
    <w:rsid w:val="00346C70"/>
    <w:rsid w:val="00371778"/>
    <w:rsid w:val="00377EA3"/>
    <w:rsid w:val="00387830"/>
    <w:rsid w:val="003C7266"/>
    <w:rsid w:val="003E3DEC"/>
    <w:rsid w:val="00411140"/>
    <w:rsid w:val="00440637"/>
    <w:rsid w:val="00440F62"/>
    <w:rsid w:val="00480034"/>
    <w:rsid w:val="00482263"/>
    <w:rsid w:val="004F7A38"/>
    <w:rsid w:val="005065DD"/>
    <w:rsid w:val="00515478"/>
    <w:rsid w:val="00517D66"/>
    <w:rsid w:val="00535AE7"/>
    <w:rsid w:val="005C20FD"/>
    <w:rsid w:val="005C4A87"/>
    <w:rsid w:val="005F3BE2"/>
    <w:rsid w:val="005F629B"/>
    <w:rsid w:val="00625A8E"/>
    <w:rsid w:val="00652164"/>
    <w:rsid w:val="006640C8"/>
    <w:rsid w:val="00670B4E"/>
    <w:rsid w:val="006724BB"/>
    <w:rsid w:val="006740A3"/>
    <w:rsid w:val="006A7EFF"/>
    <w:rsid w:val="006B4B50"/>
    <w:rsid w:val="006B646B"/>
    <w:rsid w:val="006E447B"/>
    <w:rsid w:val="007104A2"/>
    <w:rsid w:val="00772539"/>
    <w:rsid w:val="007735F7"/>
    <w:rsid w:val="00774BCA"/>
    <w:rsid w:val="0078240F"/>
    <w:rsid w:val="00792065"/>
    <w:rsid w:val="007A1D99"/>
    <w:rsid w:val="007D680F"/>
    <w:rsid w:val="007D7434"/>
    <w:rsid w:val="00824F5F"/>
    <w:rsid w:val="00882DF0"/>
    <w:rsid w:val="00884E0F"/>
    <w:rsid w:val="008E1E7F"/>
    <w:rsid w:val="008E2AC5"/>
    <w:rsid w:val="008F0A3C"/>
    <w:rsid w:val="009417DD"/>
    <w:rsid w:val="00980BBE"/>
    <w:rsid w:val="00983E51"/>
    <w:rsid w:val="009D0E78"/>
    <w:rsid w:val="009F77A4"/>
    <w:rsid w:val="00A011D4"/>
    <w:rsid w:val="00A05137"/>
    <w:rsid w:val="00A05EA3"/>
    <w:rsid w:val="00A105C8"/>
    <w:rsid w:val="00A17886"/>
    <w:rsid w:val="00A429D8"/>
    <w:rsid w:val="00A54EE0"/>
    <w:rsid w:val="00A56712"/>
    <w:rsid w:val="00A651E5"/>
    <w:rsid w:val="00A90DE6"/>
    <w:rsid w:val="00AA6DF4"/>
    <w:rsid w:val="00AB1A96"/>
    <w:rsid w:val="00AF4B03"/>
    <w:rsid w:val="00B25AB0"/>
    <w:rsid w:val="00B318C0"/>
    <w:rsid w:val="00B31EDA"/>
    <w:rsid w:val="00B52F05"/>
    <w:rsid w:val="00B55F45"/>
    <w:rsid w:val="00B80061"/>
    <w:rsid w:val="00BF75F6"/>
    <w:rsid w:val="00C3652C"/>
    <w:rsid w:val="00C61415"/>
    <w:rsid w:val="00C64946"/>
    <w:rsid w:val="00C86F22"/>
    <w:rsid w:val="00CB0AD3"/>
    <w:rsid w:val="00CD546B"/>
    <w:rsid w:val="00CE48AA"/>
    <w:rsid w:val="00CF724F"/>
    <w:rsid w:val="00D71C33"/>
    <w:rsid w:val="00D83565"/>
    <w:rsid w:val="00DB402A"/>
    <w:rsid w:val="00DB70BD"/>
    <w:rsid w:val="00DC4241"/>
    <w:rsid w:val="00E337DD"/>
    <w:rsid w:val="00E56B63"/>
    <w:rsid w:val="00E63ABC"/>
    <w:rsid w:val="00E74518"/>
    <w:rsid w:val="00ED4DE3"/>
    <w:rsid w:val="00EE3932"/>
    <w:rsid w:val="00F00457"/>
    <w:rsid w:val="00F23AE5"/>
    <w:rsid w:val="00F336C8"/>
    <w:rsid w:val="00F87BF1"/>
    <w:rsid w:val="00FD5D7A"/>
    <w:rsid w:val="00FE4701"/>
    <w:rsid w:val="00FF0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E8F03"/>
  <w15:docId w15:val="{7B335D1D-35D9-4E2B-9555-F8F25C4A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B11"/>
    <w:pPr>
      <w:ind w:left="720"/>
      <w:contextualSpacing/>
    </w:pPr>
  </w:style>
  <w:style w:type="table" w:styleId="TableGrid">
    <w:name w:val="Table Grid"/>
    <w:basedOn w:val="TableNormal"/>
    <w:uiPriority w:val="39"/>
    <w:rsid w:val="00015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E4F"/>
    <w:rPr>
      <w:rFonts w:ascii="Segoe UI" w:hAnsi="Segoe UI" w:cs="Segoe UI"/>
      <w:sz w:val="18"/>
      <w:szCs w:val="18"/>
    </w:rPr>
  </w:style>
  <w:style w:type="paragraph" w:styleId="Header">
    <w:name w:val="header"/>
    <w:basedOn w:val="Normal"/>
    <w:link w:val="HeaderChar"/>
    <w:uiPriority w:val="99"/>
    <w:unhideWhenUsed/>
    <w:rsid w:val="000C7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E4F"/>
  </w:style>
  <w:style w:type="paragraph" w:styleId="Footer">
    <w:name w:val="footer"/>
    <w:basedOn w:val="Normal"/>
    <w:link w:val="FooterChar"/>
    <w:uiPriority w:val="99"/>
    <w:unhideWhenUsed/>
    <w:rsid w:val="000C7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E4F"/>
  </w:style>
  <w:style w:type="character" w:styleId="Hyperlink">
    <w:name w:val="Hyperlink"/>
    <w:basedOn w:val="DefaultParagraphFont"/>
    <w:uiPriority w:val="99"/>
    <w:unhideWhenUsed/>
    <w:rsid w:val="007D7434"/>
    <w:rPr>
      <w:color w:val="0563C1" w:themeColor="hyperlink"/>
      <w:u w:val="single"/>
    </w:rPr>
  </w:style>
  <w:style w:type="character" w:styleId="FollowedHyperlink">
    <w:name w:val="FollowedHyperlink"/>
    <w:basedOn w:val="DefaultParagraphFont"/>
    <w:uiPriority w:val="99"/>
    <w:semiHidden/>
    <w:unhideWhenUsed/>
    <w:rsid w:val="007D7434"/>
    <w:rPr>
      <w:color w:val="954F72" w:themeColor="followedHyperlink"/>
      <w:u w:val="single"/>
    </w:rPr>
  </w:style>
  <w:style w:type="paragraph" w:styleId="FootnoteText">
    <w:name w:val="footnote text"/>
    <w:basedOn w:val="Normal"/>
    <w:link w:val="FootnoteTextChar"/>
    <w:uiPriority w:val="99"/>
    <w:semiHidden/>
    <w:unhideWhenUsed/>
    <w:rsid w:val="007D74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434"/>
    <w:rPr>
      <w:sz w:val="20"/>
      <w:szCs w:val="20"/>
    </w:rPr>
  </w:style>
  <w:style w:type="character" w:styleId="FootnoteReference">
    <w:name w:val="footnote reference"/>
    <w:basedOn w:val="DefaultParagraphFont"/>
    <w:uiPriority w:val="99"/>
    <w:semiHidden/>
    <w:unhideWhenUsed/>
    <w:rsid w:val="007D7434"/>
    <w:rPr>
      <w:vertAlign w:val="superscript"/>
    </w:rPr>
  </w:style>
  <w:style w:type="character" w:styleId="CommentReference">
    <w:name w:val="annotation reference"/>
    <w:basedOn w:val="DefaultParagraphFont"/>
    <w:uiPriority w:val="99"/>
    <w:semiHidden/>
    <w:unhideWhenUsed/>
    <w:rsid w:val="006740A3"/>
    <w:rPr>
      <w:sz w:val="16"/>
      <w:szCs w:val="16"/>
    </w:rPr>
  </w:style>
  <w:style w:type="paragraph" w:styleId="CommentText">
    <w:name w:val="annotation text"/>
    <w:basedOn w:val="Normal"/>
    <w:link w:val="CommentTextChar"/>
    <w:uiPriority w:val="99"/>
    <w:semiHidden/>
    <w:unhideWhenUsed/>
    <w:rsid w:val="006740A3"/>
    <w:pPr>
      <w:spacing w:line="240" w:lineRule="auto"/>
    </w:pPr>
    <w:rPr>
      <w:sz w:val="20"/>
      <w:szCs w:val="20"/>
    </w:rPr>
  </w:style>
  <w:style w:type="character" w:customStyle="1" w:styleId="CommentTextChar">
    <w:name w:val="Comment Text Char"/>
    <w:basedOn w:val="DefaultParagraphFont"/>
    <w:link w:val="CommentText"/>
    <w:uiPriority w:val="99"/>
    <w:semiHidden/>
    <w:rsid w:val="006740A3"/>
    <w:rPr>
      <w:sz w:val="20"/>
      <w:szCs w:val="20"/>
    </w:rPr>
  </w:style>
  <w:style w:type="paragraph" w:styleId="CommentSubject">
    <w:name w:val="annotation subject"/>
    <w:basedOn w:val="CommentText"/>
    <w:next w:val="CommentText"/>
    <w:link w:val="CommentSubjectChar"/>
    <w:uiPriority w:val="99"/>
    <w:semiHidden/>
    <w:unhideWhenUsed/>
    <w:rsid w:val="006740A3"/>
    <w:rPr>
      <w:b/>
      <w:bCs/>
    </w:rPr>
  </w:style>
  <w:style w:type="character" w:customStyle="1" w:styleId="CommentSubjectChar">
    <w:name w:val="Comment Subject Char"/>
    <w:basedOn w:val="CommentTextChar"/>
    <w:link w:val="CommentSubject"/>
    <w:uiPriority w:val="99"/>
    <w:semiHidden/>
    <w:rsid w:val="006740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4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media/2254766/safeguarding%20practice%20guidance-%20safer%20recruitment.pdf" TargetMode="External"/><Relationship Id="rId5" Type="http://schemas.openxmlformats.org/officeDocument/2006/relationships/webSettings" Target="webSettings.xml"/><Relationship Id="rId10" Type="http://schemas.openxmlformats.org/officeDocument/2006/relationships/hyperlink" Target="http://www.cccbr.org.uk/towerstewardship/notes/GN3v8.pdf" TargetMode="Externa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BAEF9-ADE0-4B64-8FA7-3F1A0B19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Mew</dc:creator>
  <cp:keywords/>
  <dc:description/>
  <cp:lastModifiedBy>Christopher Mew</cp:lastModifiedBy>
  <cp:revision>2</cp:revision>
  <cp:lastPrinted>2016-01-08T16:57:00Z</cp:lastPrinted>
  <dcterms:created xsi:type="dcterms:W3CDTF">2016-01-24T17:00:00Z</dcterms:created>
  <dcterms:modified xsi:type="dcterms:W3CDTF">2016-01-24T17:00:00Z</dcterms:modified>
</cp:coreProperties>
</file>